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98" w:rsidRPr="00547B98" w:rsidRDefault="00547B98" w:rsidP="00547B98">
      <w:pPr>
        <w:pStyle w:val="03INTESTAZIONEBOLD"/>
        <w:spacing w:line="360" w:lineRule="auto"/>
        <w:ind w:right="566" w:hanging="142"/>
        <w:jc w:val="center"/>
        <w:rPr>
          <w:rFonts w:ascii="Gill Sans MT" w:hAnsi="Gill Sans MT"/>
          <w:color w:val="000000" w:themeColor="text1"/>
          <w:sz w:val="38"/>
          <w:szCs w:val="38"/>
          <w:lang w:val="es-ES"/>
        </w:rPr>
      </w:pPr>
      <w:bookmarkStart w:id="0" w:name="OLE_LINK1"/>
      <w:bookmarkStart w:id="1" w:name="OLE_LINK2"/>
      <w:bookmarkStart w:id="2" w:name="OLE_LINK7"/>
      <w:bookmarkStart w:id="3" w:name="OLE_LINK14"/>
      <w:bookmarkStart w:id="4" w:name="OLE_LINK15"/>
      <w:bookmarkStart w:id="5" w:name="OLE_LINK16"/>
      <w:r w:rsidRPr="00547B98">
        <w:rPr>
          <w:rFonts w:ascii="Gill Sans MT" w:hAnsi="Gill Sans MT"/>
          <w:color w:val="000000" w:themeColor="text1"/>
          <w:sz w:val="38"/>
          <w:szCs w:val="38"/>
          <w:lang w:val="es-ES"/>
        </w:rPr>
        <w:t xml:space="preserve">Después de Italia, Francia y Alemania, el “500 </w:t>
      </w:r>
      <w:proofErr w:type="spellStart"/>
      <w:r w:rsidRPr="00547B98">
        <w:rPr>
          <w:rFonts w:ascii="Gill Sans MT" w:hAnsi="Gill Sans MT"/>
          <w:color w:val="000000" w:themeColor="text1"/>
          <w:sz w:val="38"/>
          <w:szCs w:val="38"/>
          <w:lang w:val="es-ES"/>
        </w:rPr>
        <w:t>Forever</w:t>
      </w:r>
      <w:proofErr w:type="spellEnd"/>
      <w:r w:rsidRPr="00547B98">
        <w:rPr>
          <w:rFonts w:ascii="Gill Sans MT" w:hAnsi="Gill Sans MT"/>
          <w:color w:val="000000" w:themeColor="text1"/>
          <w:sz w:val="38"/>
          <w:szCs w:val="38"/>
          <w:lang w:val="es-ES"/>
        </w:rPr>
        <w:t xml:space="preserve"> Young Tour” llega a España</w:t>
      </w:r>
    </w:p>
    <w:p w:rsidR="00547B98" w:rsidRPr="0063386C" w:rsidRDefault="00547B98" w:rsidP="00547B98">
      <w:pPr>
        <w:pStyle w:val="Prrafodelista"/>
        <w:numPr>
          <w:ilvl w:val="0"/>
          <w:numId w:val="17"/>
        </w:numPr>
        <w:spacing w:line="360" w:lineRule="auto"/>
        <w:contextualSpacing w:val="0"/>
        <w:jc w:val="both"/>
        <w:rPr>
          <w:rFonts w:asciiTheme="minorHAnsi" w:hAnsiTheme="minorHAnsi"/>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Pr>
          <w:rFonts w:asciiTheme="minorHAnsi" w:hAnsiTheme="minorHAnsi"/>
          <w:b/>
          <w:bCs/>
        </w:rPr>
        <w:t>En Madrid, en la zona de la Calle de Jorge Juan, el público ha dado la bienvenida al exclusivo Fiat 500 serie especial dedicado a su 60 aniversario.</w:t>
      </w:r>
    </w:p>
    <w:p w:rsidR="00547B98" w:rsidRPr="0063386C" w:rsidRDefault="00547B98" w:rsidP="00547B98">
      <w:pPr>
        <w:pStyle w:val="Prrafodelista"/>
        <w:numPr>
          <w:ilvl w:val="0"/>
          <w:numId w:val="17"/>
        </w:numPr>
        <w:spacing w:line="360" w:lineRule="auto"/>
        <w:contextualSpacing w:val="0"/>
        <w:jc w:val="both"/>
        <w:rPr>
          <w:rFonts w:asciiTheme="minorHAnsi" w:hAnsiTheme="minorHAnsi"/>
        </w:rPr>
      </w:pPr>
      <w:r>
        <w:rPr>
          <w:rFonts w:asciiTheme="minorHAnsi" w:hAnsiTheme="minorHAnsi"/>
          <w:b/>
          <w:bCs/>
        </w:rPr>
        <w:t xml:space="preserve">En este </w:t>
      </w:r>
      <w:hyperlink r:id="rId9" w:history="1">
        <w:r>
          <w:rPr>
            <w:rStyle w:val="Hipervnculo"/>
            <w:rFonts w:asciiTheme="minorHAnsi" w:hAnsiTheme="minorHAnsi"/>
            <w:b/>
            <w:bCs/>
          </w:rPr>
          <w:t>enlace</w:t>
        </w:r>
      </w:hyperlink>
      <w:r>
        <w:rPr>
          <w:rFonts w:asciiTheme="minorHAnsi" w:hAnsiTheme="minorHAnsi"/>
          <w:b/>
          <w:bCs/>
        </w:rPr>
        <w:t xml:space="preserve"> está disponible el vídeo del evento español. </w:t>
      </w:r>
    </w:p>
    <w:p w:rsidR="00544BFF" w:rsidRDefault="00544BFF" w:rsidP="00590E7F">
      <w:pPr>
        <w:spacing w:line="360" w:lineRule="auto"/>
        <w:ind w:right="566"/>
        <w:jc w:val="both"/>
        <w:rPr>
          <w:b/>
          <w:bCs/>
        </w:rPr>
      </w:pPr>
    </w:p>
    <w:p w:rsidR="00547B98" w:rsidRDefault="00134D90" w:rsidP="00547B98">
      <w:pPr>
        <w:spacing w:line="360" w:lineRule="auto"/>
        <w:jc w:val="both"/>
        <w:rPr>
          <w:rFonts w:asciiTheme="minorHAnsi" w:hAnsiTheme="minorHAnsi"/>
        </w:rPr>
      </w:pPr>
      <w:r w:rsidRPr="009225B4">
        <w:rPr>
          <w:rFonts w:asciiTheme="minorHAnsi" w:hAnsiTheme="minorHAnsi"/>
          <w:b/>
          <w:color w:val="000000" w:themeColor="text1"/>
        </w:rPr>
        <w:t xml:space="preserve">Alcalá de Henares, </w:t>
      </w:r>
      <w:r w:rsidR="00C24EFF">
        <w:rPr>
          <w:rFonts w:asciiTheme="minorHAnsi" w:hAnsiTheme="minorHAnsi"/>
          <w:b/>
          <w:color w:val="000000" w:themeColor="text1"/>
        </w:rPr>
        <w:t>2</w:t>
      </w:r>
      <w:r w:rsidR="00547B98">
        <w:rPr>
          <w:rFonts w:asciiTheme="minorHAnsi" w:hAnsiTheme="minorHAnsi"/>
          <w:b/>
          <w:color w:val="000000" w:themeColor="text1"/>
        </w:rPr>
        <w:t xml:space="preserve">7 </w:t>
      </w:r>
      <w:r w:rsidRPr="009225B4">
        <w:rPr>
          <w:rFonts w:asciiTheme="minorHAnsi" w:hAnsiTheme="minorHAnsi"/>
          <w:b/>
          <w:color w:val="000000" w:themeColor="text1"/>
        </w:rPr>
        <w:t xml:space="preserve">de </w:t>
      </w:r>
      <w:r w:rsidR="00FA2060">
        <w:rPr>
          <w:rFonts w:asciiTheme="minorHAnsi" w:hAnsiTheme="minorHAnsi"/>
          <w:b/>
          <w:color w:val="000000" w:themeColor="text1"/>
        </w:rPr>
        <w:t>junio</w:t>
      </w:r>
      <w:r w:rsidRPr="009225B4">
        <w:rPr>
          <w:rFonts w:asciiTheme="minorHAnsi" w:hAnsiTheme="minorHAnsi"/>
          <w:b/>
          <w:color w:val="000000" w:themeColor="text1"/>
        </w:rPr>
        <w:t xml:space="preserve"> de 201</w:t>
      </w:r>
      <w:bookmarkEnd w:id="6"/>
      <w:bookmarkEnd w:id="7"/>
      <w:r w:rsidR="00F47287" w:rsidRPr="009225B4">
        <w:rPr>
          <w:rFonts w:asciiTheme="minorHAnsi" w:hAnsiTheme="minorHAnsi"/>
          <w:b/>
          <w:color w:val="000000" w:themeColor="text1"/>
        </w:rPr>
        <w:t>7</w:t>
      </w:r>
      <w:r w:rsidRPr="009225B4">
        <w:rPr>
          <w:rFonts w:asciiTheme="minorHAnsi" w:hAnsiTheme="minorHAnsi"/>
          <w:b/>
          <w:color w:val="000000" w:themeColor="text1"/>
        </w:rPr>
        <w:t>.-</w:t>
      </w:r>
      <w:r w:rsidRPr="001B06DB">
        <w:rPr>
          <w:b/>
          <w:bCs/>
        </w:rPr>
        <w:t xml:space="preserve"> </w:t>
      </w:r>
      <w:bookmarkEnd w:id="8"/>
      <w:bookmarkEnd w:id="9"/>
      <w:bookmarkEnd w:id="10"/>
      <w:bookmarkEnd w:id="11"/>
      <w:r w:rsidR="00547B98">
        <w:rPr>
          <w:rFonts w:asciiTheme="minorHAnsi" w:hAnsiTheme="minorHAnsi"/>
        </w:rPr>
        <w:t xml:space="preserve">Después de las etapas italianas, francesas y alemanas, el “500 </w:t>
      </w:r>
      <w:proofErr w:type="spellStart"/>
      <w:r w:rsidR="00547B98">
        <w:rPr>
          <w:rFonts w:asciiTheme="minorHAnsi" w:hAnsiTheme="minorHAnsi"/>
        </w:rPr>
        <w:t>Forever</w:t>
      </w:r>
      <w:proofErr w:type="spellEnd"/>
      <w:r w:rsidR="00547B98">
        <w:rPr>
          <w:rFonts w:asciiTheme="minorHAnsi" w:hAnsiTheme="minorHAnsi"/>
        </w:rPr>
        <w:t xml:space="preserve"> Young Tour” desembarca en España, en Madrid, para celebrar el sesenta aniversario del Fiat 500. Falta muy poco para el 4 de julio, día del cumpleaños, y la gira sigue visitando las plazas más bonitas de Europa con la participación de fans y coleccionistas del Fiat 500 de cualquier época. De hecho, el emocionante “500 </w:t>
      </w:r>
      <w:proofErr w:type="spellStart"/>
      <w:r w:rsidR="00547B98">
        <w:rPr>
          <w:rFonts w:asciiTheme="minorHAnsi" w:hAnsiTheme="minorHAnsi"/>
        </w:rPr>
        <w:t>Forever</w:t>
      </w:r>
      <w:proofErr w:type="spellEnd"/>
      <w:r w:rsidR="00547B98">
        <w:rPr>
          <w:rFonts w:asciiTheme="minorHAnsi" w:hAnsiTheme="minorHAnsi"/>
        </w:rPr>
        <w:t xml:space="preserve"> Young Tour” forma parte de un proyecto de mayor envergadura con el que la marca Fiat celebra el 60 aniversario del Fiat 500, un icono fiel a sí mismo pero siempre actual. Las ciudades que han participado, en Francia, Alemania y España, se han engalanado y transformado en magníficos escenarios de los años sesenta, gracias a escenografías específicas, personal dedicado y casi un centenar de actores y comparsas. Un éxito corroborado por los más de siete mil visitantes en la capital española, que se iluminó con los flashes de cámaras y </w:t>
      </w:r>
      <w:proofErr w:type="spellStart"/>
      <w:r w:rsidR="00547B98">
        <w:rPr>
          <w:rFonts w:asciiTheme="minorHAnsi" w:hAnsiTheme="minorHAnsi"/>
        </w:rPr>
        <w:t>smartphones</w:t>
      </w:r>
      <w:proofErr w:type="spellEnd"/>
      <w:r w:rsidR="00547B98">
        <w:rPr>
          <w:rFonts w:asciiTheme="minorHAnsi" w:hAnsiTheme="minorHAnsi"/>
        </w:rPr>
        <w:t>.</w:t>
      </w:r>
    </w:p>
    <w:p w:rsidR="00547B98" w:rsidRPr="0063386C" w:rsidRDefault="00547B98" w:rsidP="00547B98">
      <w:pPr>
        <w:spacing w:line="360" w:lineRule="auto"/>
        <w:jc w:val="both"/>
        <w:rPr>
          <w:rFonts w:asciiTheme="minorHAnsi" w:hAnsiTheme="minorHAnsi"/>
        </w:rPr>
      </w:pPr>
      <w:r>
        <w:rPr>
          <w:rFonts w:asciiTheme="minorHAnsi" w:hAnsiTheme="minorHAnsi"/>
        </w:rPr>
        <w:t> </w:t>
      </w:r>
    </w:p>
    <w:p w:rsidR="00547B98" w:rsidRPr="0063386C" w:rsidRDefault="00547B98" w:rsidP="00547B98">
      <w:pPr>
        <w:spacing w:line="360" w:lineRule="auto"/>
        <w:jc w:val="both"/>
        <w:rPr>
          <w:rFonts w:asciiTheme="minorHAnsi" w:hAnsiTheme="minorHAnsi"/>
        </w:rPr>
      </w:pPr>
      <w:r>
        <w:rPr>
          <w:rFonts w:asciiTheme="minorHAnsi" w:hAnsiTheme="minorHAnsi"/>
        </w:rPr>
        <w:t xml:space="preserve">La etapa española se celebró el 22 de junio, animando aún más la concurrida Calle de Jorge Juan, corazón de la ciudad y una de las principales zonas de ocio urbano en Madrid. Situada en el barrio de Salamanca, cerca de la Milla de Oro, esta zona se ha convertido recientemente en un lugar clave para la gastronomía y las boutiques de moda. Al entrar en la Calle de Jorge Juan desde la Calle de Serrano, el numeroso público interesado en las tendencias de la moda y del </w:t>
      </w:r>
      <w:proofErr w:type="spellStart"/>
      <w:r>
        <w:rPr>
          <w:rFonts w:asciiTheme="minorHAnsi" w:hAnsiTheme="minorHAnsi"/>
        </w:rPr>
        <w:t>lifestyle</w:t>
      </w:r>
      <w:proofErr w:type="spellEnd"/>
      <w:r>
        <w:rPr>
          <w:rFonts w:asciiTheme="minorHAnsi" w:hAnsiTheme="minorHAnsi"/>
        </w:rPr>
        <w:t xml:space="preserve"> que ha atestado la zona, ha podido admirar la </w:t>
      </w:r>
      <w:proofErr w:type="spellStart"/>
      <w:r>
        <w:rPr>
          <w:rFonts w:asciiTheme="minorHAnsi" w:hAnsiTheme="minorHAnsi"/>
          <w:i/>
        </w:rPr>
        <w:t>corner</w:t>
      </w:r>
      <w:proofErr w:type="spellEnd"/>
      <w:r>
        <w:rPr>
          <w:rFonts w:asciiTheme="minorHAnsi" w:hAnsiTheme="minorHAnsi"/>
          <w:i/>
        </w:rPr>
        <w:t xml:space="preserve"> </w:t>
      </w:r>
      <w:proofErr w:type="spellStart"/>
      <w:r>
        <w:rPr>
          <w:rFonts w:asciiTheme="minorHAnsi" w:hAnsiTheme="minorHAnsi"/>
          <w:i/>
        </w:rPr>
        <w:t>sixties</w:t>
      </w:r>
      <w:proofErr w:type="spellEnd"/>
      <w:r>
        <w:rPr>
          <w:rFonts w:asciiTheme="minorHAnsi" w:hAnsiTheme="minorHAnsi"/>
        </w:rPr>
        <w:t xml:space="preserve"> dedicada al Fiat 500, con instalaciones que evocan el espíritu de los años sesenta para valorar al máximo el Fiat 500 serie especial dedicado a su 60 aniversario. </w:t>
      </w:r>
    </w:p>
    <w:p w:rsidR="00547B98" w:rsidRPr="0063386C" w:rsidRDefault="00547B98" w:rsidP="00547B98">
      <w:pPr>
        <w:spacing w:line="360" w:lineRule="auto"/>
        <w:jc w:val="both"/>
        <w:rPr>
          <w:rFonts w:asciiTheme="minorHAnsi" w:hAnsiTheme="minorHAnsi"/>
        </w:rPr>
      </w:pPr>
      <w:r>
        <w:rPr>
          <w:rFonts w:asciiTheme="minorHAnsi" w:hAnsiTheme="minorHAnsi"/>
        </w:rPr>
        <w:t> </w:t>
      </w:r>
    </w:p>
    <w:p w:rsidR="00547B98" w:rsidRPr="0063386C" w:rsidRDefault="00547B98" w:rsidP="00547B98">
      <w:pPr>
        <w:spacing w:line="360" w:lineRule="auto"/>
        <w:jc w:val="both"/>
        <w:rPr>
          <w:rFonts w:asciiTheme="minorHAnsi" w:hAnsiTheme="minorHAnsi"/>
        </w:rPr>
      </w:pPr>
      <w:r>
        <w:rPr>
          <w:rFonts w:asciiTheme="minorHAnsi" w:hAnsiTheme="minorHAnsi"/>
        </w:rPr>
        <w:t>El diseño y la capacidad de marcar tendencia y de ser siempre actual son dos de los secretos del éxito y la eterna juventud del Fiat 500, que se sentía perfectamente a gusto entre las animadas calles del barrio. La estrella innegable del evento ha sido la serie especial que estrena una sofisticada carrocería bicolor, con el evocador nombre “</w:t>
      </w:r>
      <w:proofErr w:type="spellStart"/>
      <w:r>
        <w:rPr>
          <w:rFonts w:asciiTheme="minorHAnsi" w:hAnsiTheme="minorHAnsi"/>
        </w:rPr>
        <w:t>Dolcevita</w:t>
      </w:r>
      <w:proofErr w:type="spellEnd"/>
      <w:r>
        <w:rPr>
          <w:rFonts w:asciiTheme="minorHAnsi" w:hAnsiTheme="minorHAnsi"/>
        </w:rPr>
        <w:t xml:space="preserve">”, que combina el Blanco tricapa y el Marfil pastel. Y precisamente la exclusiva serie especial fue recibida por </w:t>
      </w:r>
      <w:r>
        <w:rPr>
          <w:rFonts w:asciiTheme="minorHAnsi" w:hAnsiTheme="minorHAnsi"/>
        </w:rPr>
        <w:lastRenderedPageBreak/>
        <w:t>los visitantes como una estrella del cine, aprovechando para fotografiarla incesantemente, junto con un modelo Fiat 500 histórico expuesto a su lado, totalmente a gusto entre la pastelería y el vendedor de helados ambientados</w:t>
      </w:r>
      <w:bookmarkStart w:id="12" w:name="_GoBack"/>
      <w:bookmarkEnd w:id="12"/>
      <w:r>
        <w:rPr>
          <w:rFonts w:asciiTheme="minorHAnsi" w:hAnsiTheme="minorHAnsi"/>
        </w:rPr>
        <w:t xml:space="preserve"> en los años sesenta, el carrito de flores y los actores que personificaban a los paparazzi, los famosos fotógrafos de las estrellas que estaban en todas partes durante los años de la </w:t>
      </w:r>
      <w:proofErr w:type="spellStart"/>
      <w:r>
        <w:rPr>
          <w:rFonts w:asciiTheme="minorHAnsi" w:hAnsiTheme="minorHAnsi"/>
        </w:rPr>
        <w:t>Dolce</w:t>
      </w:r>
      <w:proofErr w:type="spellEnd"/>
      <w:r>
        <w:rPr>
          <w:rFonts w:asciiTheme="minorHAnsi" w:hAnsiTheme="minorHAnsi"/>
        </w:rPr>
        <w:t xml:space="preserve"> Vita. </w:t>
      </w:r>
    </w:p>
    <w:p w:rsidR="00547B98" w:rsidRPr="0063386C" w:rsidRDefault="00547B98" w:rsidP="00547B98">
      <w:pPr>
        <w:spacing w:line="360" w:lineRule="auto"/>
        <w:jc w:val="both"/>
        <w:rPr>
          <w:rFonts w:asciiTheme="minorHAnsi" w:hAnsiTheme="minorHAnsi"/>
        </w:rPr>
      </w:pPr>
      <w:r>
        <w:rPr>
          <w:rFonts w:asciiTheme="minorHAnsi" w:hAnsiTheme="minorHAnsi"/>
        </w:rPr>
        <w:t> </w:t>
      </w:r>
    </w:p>
    <w:p w:rsidR="00547B98" w:rsidRPr="0063386C" w:rsidRDefault="00547B98" w:rsidP="00547B98">
      <w:pPr>
        <w:spacing w:line="360" w:lineRule="auto"/>
        <w:jc w:val="both"/>
        <w:rPr>
          <w:rFonts w:asciiTheme="minorHAnsi" w:hAnsiTheme="minorHAnsi"/>
        </w:rPr>
      </w:pPr>
      <w:r>
        <w:rPr>
          <w:rFonts w:asciiTheme="minorHAnsi" w:hAnsiTheme="minorHAnsi"/>
          <w:shd w:val="clear" w:color="auto" w:fill="FFFFFF"/>
        </w:rPr>
        <w:t xml:space="preserve">El Fiat 500 es líder de ventas en 9 países y se sitúa en el podio en otros 7, y mantiene la misma cuota de mercado desde hace diez años. Esta </w:t>
      </w:r>
      <w:r>
        <w:rPr>
          <w:rFonts w:asciiTheme="minorHAnsi" w:hAnsiTheme="minorHAnsi"/>
        </w:rPr>
        <w:t>vocación internacional del icono de Fiat se refleja en la zona Jorge Juan. Aquí tuvo su sede el Instituto Geográfico Nacional de España y, dada su relación con la Marina y los grandes exploradores, siempre ha sido considerada una de las zonas más cosmopolitas de Madrid. Es más, cuando la economía española se abrió en los años sesenta y setenta, las grandes marcas de la moda internacional encontraron en este barrio el lugar ideal para sus boutiques, estableciéndolo como un referente de la moda. En la actualidad, Jorge Juan es una zona de encantadoras calles peatonales por las que pasear y disfrutar de los elegantes edificios neoclásicos, y el Fiat 500 se ha integrado perfectamente entre la elegancia de las tiendas y la animación de los restaurantes.</w:t>
      </w:r>
    </w:p>
    <w:p w:rsidR="00547B98" w:rsidRPr="0063386C" w:rsidRDefault="00547B98" w:rsidP="00547B98">
      <w:pPr>
        <w:spacing w:line="360" w:lineRule="auto"/>
        <w:jc w:val="both"/>
        <w:rPr>
          <w:rFonts w:asciiTheme="minorHAnsi" w:hAnsiTheme="minorHAnsi"/>
        </w:rPr>
      </w:pPr>
      <w:r>
        <w:rPr>
          <w:rFonts w:asciiTheme="minorHAnsi" w:hAnsiTheme="minorHAnsi"/>
        </w:rPr>
        <w:t> </w:t>
      </w:r>
    </w:p>
    <w:p w:rsidR="00547B98" w:rsidRDefault="00547B98" w:rsidP="00547B98">
      <w:pPr>
        <w:spacing w:line="360" w:lineRule="auto"/>
        <w:jc w:val="both"/>
        <w:rPr>
          <w:rFonts w:asciiTheme="minorHAnsi" w:hAnsiTheme="minorHAnsi"/>
          <w:color w:val="0D0D0D"/>
        </w:rPr>
      </w:pPr>
      <w:r>
        <w:rPr>
          <w:rFonts w:asciiTheme="minorHAnsi" w:hAnsiTheme="minorHAnsi"/>
        </w:rPr>
        <w:t xml:space="preserve">Además del icono, el público ha podido admirar un ejemplar del 124 Spider </w:t>
      </w:r>
      <w:proofErr w:type="spellStart"/>
      <w:r>
        <w:rPr>
          <w:rFonts w:asciiTheme="minorHAnsi" w:hAnsiTheme="minorHAnsi"/>
        </w:rPr>
        <w:t>America</w:t>
      </w:r>
      <w:proofErr w:type="spellEnd"/>
      <w:r>
        <w:rPr>
          <w:rFonts w:asciiTheme="minorHAnsi" w:hAnsiTheme="minorHAnsi"/>
        </w:rPr>
        <w:t xml:space="preserve">, </w:t>
      </w:r>
      <w:r>
        <w:rPr>
          <w:rFonts w:asciiTheme="minorHAnsi" w:hAnsiTheme="minorHAnsi"/>
          <w:color w:val="0D0D0D"/>
        </w:rPr>
        <w:t xml:space="preserve">la serie limitada de 124 unidades que mantiene el estilo y el diseño del 124 Sport Spider </w:t>
      </w:r>
      <w:proofErr w:type="spellStart"/>
      <w:r>
        <w:rPr>
          <w:rFonts w:asciiTheme="minorHAnsi" w:hAnsiTheme="minorHAnsi"/>
          <w:color w:val="0D0D0D"/>
        </w:rPr>
        <w:t>America</w:t>
      </w:r>
      <w:proofErr w:type="spellEnd"/>
      <w:r>
        <w:rPr>
          <w:rFonts w:asciiTheme="minorHAnsi" w:hAnsiTheme="minorHAnsi"/>
          <w:color w:val="0D0D0D"/>
        </w:rPr>
        <w:t xml:space="preserve">. Esta versión exclusiva, en color Bronce </w:t>
      </w:r>
      <w:proofErr w:type="spellStart"/>
      <w:r>
        <w:rPr>
          <w:rFonts w:asciiTheme="minorHAnsi" w:hAnsiTheme="minorHAnsi"/>
          <w:color w:val="0D0D0D"/>
        </w:rPr>
        <w:t>Magnetico</w:t>
      </w:r>
      <w:proofErr w:type="spellEnd"/>
      <w:r>
        <w:rPr>
          <w:rFonts w:asciiTheme="minorHAnsi" w:hAnsiTheme="minorHAnsi"/>
          <w:color w:val="0D0D0D"/>
        </w:rPr>
        <w:t xml:space="preserve">, se creó a partir del acabado </w:t>
      </w:r>
      <w:proofErr w:type="spellStart"/>
      <w:r>
        <w:rPr>
          <w:rFonts w:asciiTheme="minorHAnsi" w:hAnsiTheme="minorHAnsi"/>
          <w:color w:val="0D0D0D"/>
        </w:rPr>
        <w:t>Lusso</w:t>
      </w:r>
      <w:proofErr w:type="spellEnd"/>
      <w:r>
        <w:rPr>
          <w:rFonts w:asciiTheme="minorHAnsi" w:hAnsiTheme="minorHAnsi"/>
          <w:color w:val="0D0D0D"/>
        </w:rPr>
        <w:t xml:space="preserve">, el equipamiento más alto de la gama 124 Spider. Cada uno de estos vehículos incluye una placa interior numerada, además de su certificado de autenticidad. Cuenta con toques de estilo exclusivos y una original caracterización </w:t>
      </w:r>
      <w:proofErr w:type="spellStart"/>
      <w:r>
        <w:rPr>
          <w:rFonts w:asciiTheme="minorHAnsi" w:hAnsiTheme="minorHAnsi"/>
          <w:color w:val="0D0D0D"/>
        </w:rPr>
        <w:t>vintage</w:t>
      </w:r>
      <w:proofErr w:type="spellEnd"/>
      <w:r>
        <w:rPr>
          <w:rFonts w:asciiTheme="minorHAnsi" w:hAnsiTheme="minorHAnsi"/>
          <w:color w:val="0D0D0D"/>
        </w:rPr>
        <w:t xml:space="preserve">, además de una amplia gama de características estéticas y funcionales. </w:t>
      </w:r>
    </w:p>
    <w:p w:rsidR="00547B98" w:rsidRDefault="00547B98" w:rsidP="00547B98">
      <w:pPr>
        <w:spacing w:line="360" w:lineRule="auto"/>
        <w:jc w:val="both"/>
        <w:rPr>
          <w:rFonts w:asciiTheme="minorHAnsi" w:hAnsiTheme="minorHAnsi"/>
          <w:color w:val="0D0D0D"/>
          <w:lang w:val="it-IT"/>
        </w:rPr>
      </w:pPr>
    </w:p>
    <w:p w:rsidR="00547B98" w:rsidRPr="0063386C" w:rsidRDefault="00547B98" w:rsidP="00547B98">
      <w:pPr>
        <w:spacing w:line="360" w:lineRule="auto"/>
        <w:jc w:val="both"/>
        <w:rPr>
          <w:rFonts w:asciiTheme="minorHAnsi" w:hAnsiTheme="minorHAnsi"/>
        </w:rPr>
      </w:pPr>
      <w:r>
        <w:rPr>
          <w:rFonts w:asciiTheme="minorHAnsi" w:hAnsiTheme="minorHAnsi"/>
          <w:color w:val="0D0D0D"/>
        </w:rPr>
        <w:t>El éxito obtenido también por la última etapa del “</w:t>
      </w:r>
      <w:proofErr w:type="spellStart"/>
      <w:r>
        <w:rPr>
          <w:rFonts w:asciiTheme="minorHAnsi" w:hAnsiTheme="minorHAnsi"/>
          <w:color w:val="0D0D0D"/>
        </w:rPr>
        <w:t>Forever</w:t>
      </w:r>
      <w:proofErr w:type="spellEnd"/>
      <w:r>
        <w:rPr>
          <w:rFonts w:asciiTheme="minorHAnsi" w:hAnsiTheme="minorHAnsi"/>
          <w:color w:val="0D0D0D"/>
        </w:rPr>
        <w:t xml:space="preserve"> Young Tour” marca el comienzo de la cuenta atrás para las celebraciones del 4 de julio, cuando el Fiat 500 soplará las sesenta velas de su cumpleaños con un programa lleno de iniciativas y eventos.</w:t>
      </w:r>
    </w:p>
    <w:p w:rsidR="00547B98" w:rsidRPr="0063386C" w:rsidRDefault="00547B98" w:rsidP="00547B98">
      <w:pPr>
        <w:spacing w:line="360" w:lineRule="auto"/>
        <w:jc w:val="both"/>
        <w:rPr>
          <w:rFonts w:asciiTheme="minorHAnsi" w:hAnsiTheme="minorHAnsi"/>
        </w:rPr>
      </w:pPr>
      <w:r>
        <w:rPr>
          <w:rFonts w:asciiTheme="minorHAnsi" w:hAnsiTheme="minorHAnsi"/>
          <w:shd w:val="clear" w:color="auto" w:fill="FFFFFF"/>
        </w:rPr>
        <w:t> </w:t>
      </w:r>
    </w:p>
    <w:p w:rsidR="00835196" w:rsidRPr="00547B98" w:rsidRDefault="00547B98" w:rsidP="00547B98">
      <w:pPr>
        <w:spacing w:line="360" w:lineRule="auto"/>
        <w:jc w:val="both"/>
        <w:rPr>
          <w:rFonts w:asciiTheme="minorHAnsi" w:hAnsiTheme="minorHAnsi"/>
          <w:lang w:val="en-US"/>
        </w:rPr>
      </w:pPr>
      <w:r w:rsidRPr="00547B98">
        <w:rPr>
          <w:rFonts w:asciiTheme="minorHAnsi" w:hAnsiTheme="minorHAnsi"/>
          <w:lang w:val="en-US"/>
        </w:rPr>
        <w:t> </w:t>
      </w:r>
      <w:r w:rsidR="00835196" w:rsidRPr="00772EA2">
        <w:rPr>
          <w:rFonts w:ascii="Arial" w:hAnsi="Arial" w:cs="Arial"/>
          <w:b/>
          <w:bCs/>
          <w:color w:val="A6A6A6" w:themeColor="background1" w:themeShade="A6"/>
          <w:sz w:val="16"/>
          <w:szCs w:val="16"/>
          <w:u w:val="single"/>
          <w:lang w:val="en-US" w:eastAsia="it-IT"/>
        </w:rPr>
        <w:t>Fiat Chrysler Automobiles Spain, S.A.</w:t>
      </w:r>
    </w:p>
    <w:p w:rsidR="00835196" w:rsidRDefault="00835196" w:rsidP="00F94040">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94040">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94040">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835196" w:rsidRPr="00AE1780" w:rsidRDefault="00835196" w:rsidP="00547B98">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sidR="009225B4">
        <w:rPr>
          <w:rFonts w:ascii="Helvetica" w:hAnsi="Helvetica"/>
          <w:b/>
          <w:color w:val="A6A6A6" w:themeColor="background1" w:themeShade="A6"/>
          <w:sz w:val="16"/>
          <w:szCs w:val="16"/>
          <w:lang w:eastAsia="it-IT"/>
        </w:rPr>
        <w:t>fiat</w:t>
      </w:r>
      <w:r>
        <w:rPr>
          <w:rFonts w:ascii="Helvetica" w:hAnsi="Helvetica"/>
          <w:b/>
          <w:color w:val="A6A6A6" w:themeColor="background1" w:themeShade="A6"/>
          <w:sz w:val="16"/>
          <w:szCs w:val="16"/>
          <w:lang w:eastAsia="it-IT"/>
        </w:rPr>
        <w:t>press</w:t>
      </w:r>
      <w:r w:rsidRPr="00FF177B">
        <w:rPr>
          <w:rFonts w:ascii="Helvetica" w:hAnsi="Helvetica"/>
          <w:b/>
          <w:color w:val="A6A6A6" w:themeColor="background1" w:themeShade="A6"/>
          <w:sz w:val="16"/>
          <w:szCs w:val="16"/>
          <w:lang w:eastAsia="it-IT"/>
        </w:rPr>
        <w:t>.es</w:t>
      </w:r>
    </w:p>
    <w:p w:rsidR="002615BB" w:rsidRPr="00835196" w:rsidRDefault="002615BB" w:rsidP="00835196">
      <w:pPr>
        <w:spacing w:line="360" w:lineRule="auto"/>
        <w:ind w:right="566" w:hanging="142"/>
      </w:pPr>
    </w:p>
    <w:sectPr w:rsidR="002615BB" w:rsidRPr="00835196"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EB5" w:rsidRDefault="00D04EB5" w:rsidP="0040727A">
      <w:r>
        <w:separator/>
      </w:r>
    </w:p>
  </w:endnote>
  <w:endnote w:type="continuationSeparator" w:id="0">
    <w:p w:rsidR="00D04EB5" w:rsidRDefault="00D04EB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odoniStd-Book">
    <w:altName w:val="Bodoni Std Book"/>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572B74" w:rsidRPr="00572B74">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572B74" w:rsidRPr="00572B74">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572B74" w:rsidRPr="00572B74">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EB5" w:rsidRDefault="00D04EB5" w:rsidP="0040727A">
      <w:r>
        <w:separator/>
      </w:r>
    </w:p>
  </w:footnote>
  <w:footnote w:type="continuationSeparator" w:id="0">
    <w:p w:rsidR="00D04EB5" w:rsidRDefault="00D04EB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F94040" w:rsidRDefault="00F94040" w:rsidP="00AA6167">
    <w:pPr>
      <w:pStyle w:val="Encabezado"/>
      <w:jc w:val="center"/>
    </w:pPr>
  </w:p>
  <w:p w:rsidR="00F94040" w:rsidRDefault="00F94040"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1C9"/>
    <w:multiLevelType w:val="hybridMultilevel"/>
    <w:tmpl w:val="693C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62CA1"/>
    <w:multiLevelType w:val="hybridMultilevel"/>
    <w:tmpl w:val="B748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80C55"/>
    <w:multiLevelType w:val="hybridMultilevel"/>
    <w:tmpl w:val="A1E2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3611E7"/>
    <w:multiLevelType w:val="hybridMultilevel"/>
    <w:tmpl w:val="07E8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A7506CE"/>
    <w:multiLevelType w:val="multilevel"/>
    <w:tmpl w:val="69045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3"/>
  </w:num>
  <w:num w:numId="4">
    <w:abstractNumId w:val="7"/>
  </w:num>
  <w:num w:numId="5">
    <w:abstractNumId w:val="14"/>
  </w:num>
  <w:num w:numId="6">
    <w:abstractNumId w:val="16"/>
  </w:num>
  <w:num w:numId="7">
    <w:abstractNumId w:val="6"/>
  </w:num>
  <w:num w:numId="8">
    <w:abstractNumId w:val="11"/>
  </w:num>
  <w:num w:numId="9">
    <w:abstractNumId w:val="8"/>
  </w:num>
  <w:num w:numId="10">
    <w:abstractNumId w:val="3"/>
  </w:num>
  <w:num w:numId="11">
    <w:abstractNumId w:val="9"/>
  </w:num>
  <w:num w:numId="12">
    <w:abstractNumId w:val="15"/>
  </w:num>
  <w:num w:numId="13">
    <w:abstractNumId w:val="10"/>
  </w:num>
  <w:num w:numId="14">
    <w:abstractNumId w:val="1"/>
  </w:num>
  <w:num w:numId="15">
    <w:abstractNumId w:val="0"/>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40727A"/>
    <w:rsid w:val="00006D15"/>
    <w:rsid w:val="00015BB1"/>
    <w:rsid w:val="00037BBE"/>
    <w:rsid w:val="00040EE9"/>
    <w:rsid w:val="000410F9"/>
    <w:rsid w:val="00044A30"/>
    <w:rsid w:val="00045001"/>
    <w:rsid w:val="00054D46"/>
    <w:rsid w:val="000754BA"/>
    <w:rsid w:val="00077098"/>
    <w:rsid w:val="00096CD5"/>
    <w:rsid w:val="000A2C35"/>
    <w:rsid w:val="000A3505"/>
    <w:rsid w:val="000A41F0"/>
    <w:rsid w:val="000A7AA5"/>
    <w:rsid w:val="000C4FF6"/>
    <w:rsid w:val="000C5806"/>
    <w:rsid w:val="000C721D"/>
    <w:rsid w:val="000D25AF"/>
    <w:rsid w:val="000D5E04"/>
    <w:rsid w:val="000D61DA"/>
    <w:rsid w:val="000E3A00"/>
    <w:rsid w:val="000F2A1F"/>
    <w:rsid w:val="00106F8B"/>
    <w:rsid w:val="00114A23"/>
    <w:rsid w:val="00117539"/>
    <w:rsid w:val="001224F3"/>
    <w:rsid w:val="00127575"/>
    <w:rsid w:val="001326DF"/>
    <w:rsid w:val="00134D90"/>
    <w:rsid w:val="00152E1F"/>
    <w:rsid w:val="00162CF2"/>
    <w:rsid w:val="001643D7"/>
    <w:rsid w:val="0016517C"/>
    <w:rsid w:val="00166E28"/>
    <w:rsid w:val="00194B93"/>
    <w:rsid w:val="00196436"/>
    <w:rsid w:val="001A44E1"/>
    <w:rsid w:val="001B06DB"/>
    <w:rsid w:val="001B476D"/>
    <w:rsid w:val="001C195B"/>
    <w:rsid w:val="001C655F"/>
    <w:rsid w:val="001D4DDA"/>
    <w:rsid w:val="001E2146"/>
    <w:rsid w:val="001E6F08"/>
    <w:rsid w:val="001E72DE"/>
    <w:rsid w:val="001F25B7"/>
    <w:rsid w:val="001F43CC"/>
    <w:rsid w:val="002027F5"/>
    <w:rsid w:val="00203F6E"/>
    <w:rsid w:val="00210C52"/>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206F"/>
    <w:rsid w:val="002D6459"/>
    <w:rsid w:val="002E0018"/>
    <w:rsid w:val="002E7B9B"/>
    <w:rsid w:val="002F21DC"/>
    <w:rsid w:val="002F4162"/>
    <w:rsid w:val="002F4A8D"/>
    <w:rsid w:val="002F608C"/>
    <w:rsid w:val="00301313"/>
    <w:rsid w:val="003060F3"/>
    <w:rsid w:val="003113D5"/>
    <w:rsid w:val="003205CA"/>
    <w:rsid w:val="00336E14"/>
    <w:rsid w:val="00345CD8"/>
    <w:rsid w:val="00373D1C"/>
    <w:rsid w:val="003B2FC2"/>
    <w:rsid w:val="003B5E1C"/>
    <w:rsid w:val="003B604D"/>
    <w:rsid w:val="003C1814"/>
    <w:rsid w:val="003D0012"/>
    <w:rsid w:val="003D00CD"/>
    <w:rsid w:val="003D0B65"/>
    <w:rsid w:val="003F6D89"/>
    <w:rsid w:val="003F7CF8"/>
    <w:rsid w:val="00403455"/>
    <w:rsid w:val="00406D2B"/>
    <w:rsid w:val="0040727A"/>
    <w:rsid w:val="00407714"/>
    <w:rsid w:val="0041453A"/>
    <w:rsid w:val="00421D6A"/>
    <w:rsid w:val="004249C9"/>
    <w:rsid w:val="00424F1E"/>
    <w:rsid w:val="004339FC"/>
    <w:rsid w:val="00442286"/>
    <w:rsid w:val="004527B9"/>
    <w:rsid w:val="00455008"/>
    <w:rsid w:val="00456F4F"/>
    <w:rsid w:val="004612E1"/>
    <w:rsid w:val="004623C4"/>
    <w:rsid w:val="004630B5"/>
    <w:rsid w:val="00465FAA"/>
    <w:rsid w:val="004947D2"/>
    <w:rsid w:val="0049543E"/>
    <w:rsid w:val="00495FDB"/>
    <w:rsid w:val="004A382C"/>
    <w:rsid w:val="004B09B4"/>
    <w:rsid w:val="004B4360"/>
    <w:rsid w:val="004B54CA"/>
    <w:rsid w:val="004C2471"/>
    <w:rsid w:val="004C70FB"/>
    <w:rsid w:val="004D2807"/>
    <w:rsid w:val="004F5277"/>
    <w:rsid w:val="0050188C"/>
    <w:rsid w:val="00513EA9"/>
    <w:rsid w:val="0052590C"/>
    <w:rsid w:val="005272E3"/>
    <w:rsid w:val="00532207"/>
    <w:rsid w:val="005322FE"/>
    <w:rsid w:val="00534CF0"/>
    <w:rsid w:val="005373C2"/>
    <w:rsid w:val="00544BFF"/>
    <w:rsid w:val="00547B98"/>
    <w:rsid w:val="0055058C"/>
    <w:rsid w:val="00553001"/>
    <w:rsid w:val="00555B39"/>
    <w:rsid w:val="00562E81"/>
    <w:rsid w:val="00572B74"/>
    <w:rsid w:val="0057401A"/>
    <w:rsid w:val="005769CF"/>
    <w:rsid w:val="00590E7F"/>
    <w:rsid w:val="005A3219"/>
    <w:rsid w:val="005C20CB"/>
    <w:rsid w:val="005C2CF7"/>
    <w:rsid w:val="005D2601"/>
    <w:rsid w:val="005D712B"/>
    <w:rsid w:val="005E483E"/>
    <w:rsid w:val="005E5DFD"/>
    <w:rsid w:val="005E7925"/>
    <w:rsid w:val="005E7BB0"/>
    <w:rsid w:val="00610CCD"/>
    <w:rsid w:val="00612276"/>
    <w:rsid w:val="006242B8"/>
    <w:rsid w:val="00634496"/>
    <w:rsid w:val="00640156"/>
    <w:rsid w:val="006453F7"/>
    <w:rsid w:val="0065016B"/>
    <w:rsid w:val="0065720F"/>
    <w:rsid w:val="00657241"/>
    <w:rsid w:val="00660FD5"/>
    <w:rsid w:val="0067028C"/>
    <w:rsid w:val="0067275F"/>
    <w:rsid w:val="00676F51"/>
    <w:rsid w:val="006A69E7"/>
    <w:rsid w:val="006B43D4"/>
    <w:rsid w:val="006D2246"/>
    <w:rsid w:val="006E0884"/>
    <w:rsid w:val="006E44CA"/>
    <w:rsid w:val="00704B41"/>
    <w:rsid w:val="00710E9A"/>
    <w:rsid w:val="0072760D"/>
    <w:rsid w:val="00740753"/>
    <w:rsid w:val="00742856"/>
    <w:rsid w:val="00744DF2"/>
    <w:rsid w:val="0074658D"/>
    <w:rsid w:val="00747D6E"/>
    <w:rsid w:val="007555AD"/>
    <w:rsid w:val="00772EA2"/>
    <w:rsid w:val="00775D3C"/>
    <w:rsid w:val="007765C9"/>
    <w:rsid w:val="007820C2"/>
    <w:rsid w:val="007826F7"/>
    <w:rsid w:val="007B2775"/>
    <w:rsid w:val="007B7327"/>
    <w:rsid w:val="007C22FB"/>
    <w:rsid w:val="007C4AA0"/>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E3A84"/>
    <w:rsid w:val="008E77B1"/>
    <w:rsid w:val="008E7DF0"/>
    <w:rsid w:val="008F35CB"/>
    <w:rsid w:val="008F404C"/>
    <w:rsid w:val="009225B4"/>
    <w:rsid w:val="00922A3A"/>
    <w:rsid w:val="00923D1E"/>
    <w:rsid w:val="009369E2"/>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27E2"/>
    <w:rsid w:val="00A23946"/>
    <w:rsid w:val="00A30C48"/>
    <w:rsid w:val="00A57CDC"/>
    <w:rsid w:val="00A734A5"/>
    <w:rsid w:val="00A75A90"/>
    <w:rsid w:val="00A823DB"/>
    <w:rsid w:val="00A8649C"/>
    <w:rsid w:val="00A91968"/>
    <w:rsid w:val="00AA2C47"/>
    <w:rsid w:val="00AA5EAD"/>
    <w:rsid w:val="00AA6167"/>
    <w:rsid w:val="00AB4F94"/>
    <w:rsid w:val="00AB7FF8"/>
    <w:rsid w:val="00AE1780"/>
    <w:rsid w:val="00AE1896"/>
    <w:rsid w:val="00AE35CD"/>
    <w:rsid w:val="00B01527"/>
    <w:rsid w:val="00B2051F"/>
    <w:rsid w:val="00B215A3"/>
    <w:rsid w:val="00B21B70"/>
    <w:rsid w:val="00B23C3A"/>
    <w:rsid w:val="00B32CA2"/>
    <w:rsid w:val="00B65279"/>
    <w:rsid w:val="00B663AD"/>
    <w:rsid w:val="00B92B43"/>
    <w:rsid w:val="00BB33D8"/>
    <w:rsid w:val="00BC3EBE"/>
    <w:rsid w:val="00BC688D"/>
    <w:rsid w:val="00BD6C9E"/>
    <w:rsid w:val="00BE0212"/>
    <w:rsid w:val="00BF49AC"/>
    <w:rsid w:val="00BF5175"/>
    <w:rsid w:val="00C05AB3"/>
    <w:rsid w:val="00C066F6"/>
    <w:rsid w:val="00C20E27"/>
    <w:rsid w:val="00C21ED8"/>
    <w:rsid w:val="00C24EFF"/>
    <w:rsid w:val="00C452B8"/>
    <w:rsid w:val="00C4539D"/>
    <w:rsid w:val="00C53F3B"/>
    <w:rsid w:val="00C6192F"/>
    <w:rsid w:val="00C637C9"/>
    <w:rsid w:val="00C63F47"/>
    <w:rsid w:val="00C7419D"/>
    <w:rsid w:val="00C82E89"/>
    <w:rsid w:val="00C860AB"/>
    <w:rsid w:val="00C93276"/>
    <w:rsid w:val="00C95B07"/>
    <w:rsid w:val="00C97BA2"/>
    <w:rsid w:val="00CA462B"/>
    <w:rsid w:val="00CB6420"/>
    <w:rsid w:val="00CC6E32"/>
    <w:rsid w:val="00CD22C5"/>
    <w:rsid w:val="00CD48DB"/>
    <w:rsid w:val="00CE0698"/>
    <w:rsid w:val="00D01373"/>
    <w:rsid w:val="00D04EB5"/>
    <w:rsid w:val="00D30759"/>
    <w:rsid w:val="00D43FEE"/>
    <w:rsid w:val="00D46740"/>
    <w:rsid w:val="00D53F37"/>
    <w:rsid w:val="00D62C19"/>
    <w:rsid w:val="00D738C2"/>
    <w:rsid w:val="00D81C5D"/>
    <w:rsid w:val="00D85307"/>
    <w:rsid w:val="00D95639"/>
    <w:rsid w:val="00DA30CF"/>
    <w:rsid w:val="00DA36A4"/>
    <w:rsid w:val="00DA6A19"/>
    <w:rsid w:val="00DD14CE"/>
    <w:rsid w:val="00DD68BE"/>
    <w:rsid w:val="00DE0773"/>
    <w:rsid w:val="00DF296F"/>
    <w:rsid w:val="00DF6B11"/>
    <w:rsid w:val="00E017CF"/>
    <w:rsid w:val="00E07ADD"/>
    <w:rsid w:val="00E07BE1"/>
    <w:rsid w:val="00E10222"/>
    <w:rsid w:val="00E13E1D"/>
    <w:rsid w:val="00E16B75"/>
    <w:rsid w:val="00E32B37"/>
    <w:rsid w:val="00E3726F"/>
    <w:rsid w:val="00E37AD0"/>
    <w:rsid w:val="00E44FB8"/>
    <w:rsid w:val="00E53D17"/>
    <w:rsid w:val="00E567C0"/>
    <w:rsid w:val="00E77030"/>
    <w:rsid w:val="00E90694"/>
    <w:rsid w:val="00E92DBA"/>
    <w:rsid w:val="00EA2208"/>
    <w:rsid w:val="00EA35CE"/>
    <w:rsid w:val="00EB6979"/>
    <w:rsid w:val="00EC15CA"/>
    <w:rsid w:val="00EC5F1D"/>
    <w:rsid w:val="00EE2743"/>
    <w:rsid w:val="00EE2C27"/>
    <w:rsid w:val="00EF1CB0"/>
    <w:rsid w:val="00EF40E4"/>
    <w:rsid w:val="00EF7248"/>
    <w:rsid w:val="00F10B69"/>
    <w:rsid w:val="00F41168"/>
    <w:rsid w:val="00F449FB"/>
    <w:rsid w:val="00F44D0D"/>
    <w:rsid w:val="00F47287"/>
    <w:rsid w:val="00F47782"/>
    <w:rsid w:val="00F55682"/>
    <w:rsid w:val="00F55F16"/>
    <w:rsid w:val="00F64D03"/>
    <w:rsid w:val="00F75D7A"/>
    <w:rsid w:val="00F854AA"/>
    <w:rsid w:val="00F94040"/>
    <w:rsid w:val="00F9537E"/>
    <w:rsid w:val="00FA2060"/>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character" w:customStyle="1" w:styleId="hps">
    <w:name w:val="hps"/>
    <w:basedOn w:val="Fuentedeprrafopredeter"/>
    <w:rsid w:val="009225B4"/>
  </w:style>
  <w:style w:type="paragraph" w:customStyle="1" w:styleId="subhead">
    <w:name w:val="subhead"/>
    <w:basedOn w:val="Normal"/>
    <w:uiPriority w:val="99"/>
    <w:rsid w:val="009225B4"/>
    <w:pPr>
      <w:widowControl w:val="0"/>
      <w:autoSpaceDE w:val="0"/>
      <w:autoSpaceDN w:val="0"/>
      <w:adjustRightInd w:val="0"/>
      <w:spacing w:before="180" w:after="22" w:line="360" w:lineRule="atLeast"/>
      <w:textAlignment w:val="center"/>
    </w:pPr>
    <w:rPr>
      <w:rFonts w:ascii="BodoniStd-Book" w:hAnsi="BodoniStd-Book" w:cs="BodoniStd-Book"/>
      <w:color w:val="5E5F61"/>
      <w:sz w:val="32"/>
      <w:szCs w:val="32"/>
      <w:lang w:eastAsia="it-IT"/>
    </w:rPr>
  </w:style>
  <w:style w:type="character" w:customStyle="1" w:styleId="m-8058962268211682507s1">
    <w:name w:val="m_-8058962268211682507s1"/>
    <w:basedOn w:val="Fuentedeprrafopredeter"/>
    <w:rsid w:val="002D206F"/>
  </w:style>
  <w:style w:type="character" w:styleId="Hipervnculovisitado">
    <w:name w:val="FollowedHyperlink"/>
    <w:basedOn w:val="Fuentedeprrafopredeter"/>
    <w:uiPriority w:val="99"/>
    <w:semiHidden/>
    <w:unhideWhenUsed/>
    <w:rsid w:val="00421D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s>
</file>

<file path=word/webSettings.xml><?xml version="1.0" encoding="utf-8"?>
<w:webSettings xmlns:r="http://schemas.openxmlformats.org/officeDocument/2006/relationships" xmlns:w="http://schemas.openxmlformats.org/wordprocessingml/2006/main">
  <w:divs>
    <w:div w:id="196090380">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07461716">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775174243">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youtu.be/k0qZtQhmUa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E99D0A5-280B-4490-9150-3C16EB7C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2017-06-27T11:22:00Z</dcterms:created>
  <dcterms:modified xsi:type="dcterms:W3CDTF">2017-06-27T11:22:00Z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