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EE" w:rsidRDefault="00CF54EE" w:rsidP="00CF54EE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  <w:bookmarkStart w:id="6" w:name="OLE_LINK8"/>
      <w:bookmarkStart w:id="7" w:name="OLE_LINK9"/>
      <w:bookmarkStart w:id="8" w:name="OLE_LINK17"/>
      <w:bookmarkStart w:id="9" w:name="OLE_LINK10"/>
      <w:bookmarkStart w:id="10" w:name="OLE_LINK11"/>
      <w:bookmarkStart w:id="11" w:name="OLE_LINK23"/>
      <w:bookmarkStart w:id="12" w:name="OLE_LINK24"/>
    </w:p>
    <w:p w:rsidR="00FF1F85" w:rsidRPr="00FF1F85" w:rsidRDefault="00FF1F85" w:rsidP="00FF1F85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</w:pPr>
      <w:r w:rsidRPr="00FF1F85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 xml:space="preserve">El Tour de Francia de </w:t>
      </w:r>
      <w:proofErr w:type="spellStart"/>
      <w:r w:rsidRPr="00FF1F85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>biometano</w:t>
      </w:r>
      <w:proofErr w:type="spellEnd"/>
      <w:r w:rsidRPr="00FF1F85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 xml:space="preserve"> de Fiat</w:t>
      </w:r>
    </w:p>
    <w:p w:rsidR="00FF1F85" w:rsidRPr="00E359BF" w:rsidRDefault="00FF1F85" w:rsidP="00E359BF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</w:pPr>
    </w:p>
    <w:p w:rsidR="00FF1F85" w:rsidRDefault="00FF1F85" w:rsidP="00FF1F85">
      <w:pPr>
        <w:numPr>
          <w:ilvl w:val="0"/>
          <w:numId w:val="15"/>
        </w:numPr>
        <w:spacing w:line="360" w:lineRule="auto"/>
        <w:jc w:val="both"/>
        <w:rPr>
          <w:b/>
          <w:bCs/>
        </w:rPr>
      </w:pPr>
      <w:bookmarkStart w:id="13" w:name="OLE_LINK5"/>
      <w:bookmarkStart w:id="14" w:name="OLE_LINK6"/>
      <w:bookmarkStart w:id="15" w:name="OLE_LINK3"/>
      <w:bookmarkStart w:id="16" w:name="OLE_LINK4"/>
      <w:bookmarkStart w:id="17" w:name="OLE_LINK18"/>
      <w:bookmarkStart w:id="18" w:name="OLE_LINK19"/>
      <w:bookmarkStart w:id="19" w:name="OLE_LINK20"/>
      <w:bookmarkStart w:id="20" w:name="OLE_LINK21"/>
      <w:bookmarkStart w:id="21" w:name="OLE_LINK2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b/>
        </w:rPr>
        <w:t xml:space="preserve">La nueva actividad del Grupo FCA con cinco etapas, creada para promover los combustibles alternativos, comienza hoy en </w:t>
      </w:r>
      <w:proofErr w:type="spellStart"/>
      <w:r>
        <w:rPr>
          <w:b/>
        </w:rPr>
        <w:t>Mortagne</w:t>
      </w:r>
      <w:proofErr w:type="spellEnd"/>
      <w:r>
        <w:rPr>
          <w:b/>
        </w:rPr>
        <w:t>-sur-</w:t>
      </w:r>
      <w:proofErr w:type="spellStart"/>
      <w:r>
        <w:rPr>
          <w:b/>
        </w:rPr>
        <w:t>Sèvre</w:t>
      </w:r>
      <w:proofErr w:type="spellEnd"/>
      <w:r>
        <w:rPr>
          <w:b/>
        </w:rPr>
        <w:t xml:space="preserve">. </w:t>
      </w:r>
    </w:p>
    <w:p w:rsidR="00FF1F85" w:rsidRPr="002B6B91" w:rsidRDefault="00FF1F85" w:rsidP="00FF1F85">
      <w:pPr>
        <w:numPr>
          <w:ilvl w:val="0"/>
          <w:numId w:val="15"/>
        </w:numPr>
        <w:spacing w:line="360" w:lineRule="auto"/>
        <w:jc w:val="both"/>
        <w:rPr>
          <w:b/>
        </w:rPr>
      </w:pPr>
      <w:r>
        <w:rPr>
          <w:b/>
        </w:rPr>
        <w:t xml:space="preserve"> FCA puede presumir de una amplia gama de seis automóviles Fiat y cinco vehículos comerciales Fiat Professional que utilizan esta tecnología limpia, económica y duradera. </w:t>
      </w:r>
    </w:p>
    <w:p w:rsidR="00FF1F85" w:rsidRPr="002B6B91" w:rsidRDefault="00C63FE3" w:rsidP="00FF1F85">
      <w:pPr>
        <w:numPr>
          <w:ilvl w:val="0"/>
          <w:numId w:val="15"/>
        </w:numPr>
        <w:spacing w:line="360" w:lineRule="auto"/>
        <w:jc w:val="both"/>
        <w:rPr>
          <w:b/>
        </w:rPr>
      </w:pPr>
      <w:r>
        <w:rPr>
          <w:b/>
        </w:rPr>
        <w:t>Con 720.</w:t>
      </w:r>
      <w:r w:rsidR="00FF1F85">
        <w:rPr>
          <w:b/>
        </w:rPr>
        <w:t>000 matriculaciones de vehículos de dos combustibles (gasolina y metano) en Europa, Fiat ha liderado este campo durante más de 20 años.</w:t>
      </w:r>
    </w:p>
    <w:p w:rsidR="00FF1F85" w:rsidRPr="00B6250A" w:rsidRDefault="00FF1F85" w:rsidP="00FF1F85">
      <w:pPr>
        <w:pStyle w:val="NormalWeb"/>
        <w:shd w:val="clear" w:color="auto" w:fill="FFFFFF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/>
          <w:b/>
          <w:sz w:val="22"/>
        </w:rPr>
      </w:pPr>
    </w:p>
    <w:p w:rsidR="00143F5F" w:rsidRPr="00375D0E" w:rsidRDefault="00143F5F" w:rsidP="00143F5F">
      <w:pPr>
        <w:spacing w:line="360" w:lineRule="auto"/>
        <w:ind w:right="566"/>
        <w:contextualSpacing/>
        <w:jc w:val="both"/>
        <w:rPr>
          <w:b/>
          <w:bCs/>
        </w:rPr>
      </w:pPr>
    </w:p>
    <w:p w:rsidR="00FF1F85" w:rsidRPr="002B6B91" w:rsidRDefault="00134D90" w:rsidP="00FF1F85">
      <w:pPr>
        <w:spacing w:line="360" w:lineRule="auto"/>
        <w:jc w:val="both"/>
      </w:pPr>
      <w:bookmarkStart w:id="22" w:name="OLE_LINK12"/>
      <w:bookmarkStart w:id="23" w:name="OLE_LINK13"/>
      <w:r w:rsidRPr="00737E1B">
        <w:rPr>
          <w:rFonts w:asciiTheme="minorHAnsi" w:hAnsiTheme="minorHAnsi"/>
          <w:b/>
        </w:rPr>
        <w:t xml:space="preserve">Alcalá de Henares, </w:t>
      </w:r>
      <w:r w:rsidR="00225635">
        <w:rPr>
          <w:rFonts w:asciiTheme="minorHAnsi" w:hAnsiTheme="minorHAnsi"/>
          <w:b/>
        </w:rPr>
        <w:t>31</w:t>
      </w:r>
      <w:r w:rsidR="00FF1F85">
        <w:rPr>
          <w:rFonts w:asciiTheme="minorHAnsi" w:hAnsiTheme="minorHAnsi"/>
          <w:b/>
        </w:rPr>
        <w:t xml:space="preserve"> </w:t>
      </w:r>
      <w:r w:rsidRPr="00737E1B">
        <w:rPr>
          <w:rFonts w:asciiTheme="minorHAnsi" w:hAnsiTheme="minorHAnsi"/>
          <w:b/>
        </w:rPr>
        <w:t xml:space="preserve">de </w:t>
      </w:r>
      <w:r w:rsidR="00737E1B">
        <w:rPr>
          <w:rFonts w:asciiTheme="minorHAnsi" w:hAnsiTheme="minorHAnsi"/>
          <w:b/>
        </w:rPr>
        <w:t>octubre</w:t>
      </w:r>
      <w:r w:rsidRPr="00737E1B">
        <w:rPr>
          <w:rFonts w:asciiTheme="minorHAnsi" w:hAnsiTheme="minorHAnsi"/>
          <w:b/>
        </w:rPr>
        <w:t xml:space="preserve"> de 201</w:t>
      </w:r>
      <w:bookmarkEnd w:id="13"/>
      <w:bookmarkEnd w:id="14"/>
      <w:r w:rsidR="00F47287" w:rsidRPr="00737E1B">
        <w:rPr>
          <w:rFonts w:asciiTheme="minorHAnsi" w:hAnsiTheme="minorHAnsi"/>
          <w:b/>
        </w:rPr>
        <w:t>7</w:t>
      </w:r>
      <w:r w:rsidRPr="00737E1B">
        <w:rPr>
          <w:rFonts w:asciiTheme="minorHAnsi" w:hAnsiTheme="minorHAnsi"/>
          <w:b/>
        </w:rPr>
        <w:t xml:space="preserve">.- 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FF1F85">
        <w:t>FCA ha sido líder en Europa de vehículos de dos combustibles (gasolina y metano) durante más de veinte años, con más de 720</w:t>
      </w:r>
      <w:r w:rsidR="00D74522">
        <w:t>.</w:t>
      </w:r>
      <w:r w:rsidR="00FF1F85">
        <w:t xml:space="preserve">000 matriculaciones. La gama cuenta con seis modelos Fiat (Panda, Punto, </w:t>
      </w:r>
      <w:proofErr w:type="spellStart"/>
      <w:r w:rsidR="00FF1F85">
        <w:t>Doblò</w:t>
      </w:r>
      <w:proofErr w:type="spellEnd"/>
      <w:r w:rsidR="00FF1F85">
        <w:t xml:space="preserve">, 500L, 500L </w:t>
      </w:r>
      <w:proofErr w:type="spellStart"/>
      <w:r w:rsidR="00FF1F85">
        <w:t>Wagon</w:t>
      </w:r>
      <w:proofErr w:type="spellEnd"/>
      <w:r w:rsidR="00FF1F85">
        <w:t xml:space="preserve"> y </w:t>
      </w:r>
      <w:proofErr w:type="spellStart"/>
      <w:r w:rsidR="00FF1F85">
        <w:t>Qubo</w:t>
      </w:r>
      <w:proofErr w:type="spellEnd"/>
      <w:r w:rsidR="00FF1F85">
        <w:t>) y cinco modelos Fiat Professional (</w:t>
      </w:r>
      <w:proofErr w:type="spellStart"/>
      <w:r w:rsidR="00FF1F85">
        <w:t>Fiorino</w:t>
      </w:r>
      <w:proofErr w:type="spellEnd"/>
      <w:r w:rsidR="00FF1F85">
        <w:t xml:space="preserve">, </w:t>
      </w:r>
      <w:proofErr w:type="spellStart"/>
      <w:r w:rsidR="00FF1F85">
        <w:t>Doblò</w:t>
      </w:r>
      <w:proofErr w:type="spellEnd"/>
      <w:r w:rsidR="00FF1F85">
        <w:t xml:space="preserve"> Cargo, </w:t>
      </w:r>
      <w:proofErr w:type="spellStart"/>
      <w:r w:rsidR="00FF1F85">
        <w:t>Ducato</w:t>
      </w:r>
      <w:proofErr w:type="spellEnd"/>
      <w:r w:rsidR="00FF1F85">
        <w:t xml:space="preserve">, </w:t>
      </w:r>
      <w:proofErr w:type="spellStart"/>
      <w:r w:rsidR="00FF1F85">
        <w:t>Ducato</w:t>
      </w:r>
      <w:proofErr w:type="spellEnd"/>
      <w:r w:rsidR="00FF1F85">
        <w:t xml:space="preserve"> Panorama y Panda Van). </w:t>
      </w:r>
    </w:p>
    <w:p w:rsidR="00FF1F85" w:rsidRPr="002B6B91" w:rsidRDefault="00FF1F85" w:rsidP="00FF1F85">
      <w:pPr>
        <w:spacing w:line="360" w:lineRule="auto"/>
        <w:jc w:val="both"/>
      </w:pPr>
      <w:r>
        <w:t>Con el fin de obtener mejoras conmensurables y duraderas en la calidad del aire y el transporte, el compromiso de combinar las tecnologías tradicionales y alternativas es continuo y siempre tiene en cuenta las peculiaridades de cada mercado.</w:t>
      </w:r>
    </w:p>
    <w:p w:rsidR="00FF1F85" w:rsidRPr="002B6B91" w:rsidRDefault="00FF1F85" w:rsidP="00FF1F85">
      <w:pPr>
        <w:spacing w:line="360" w:lineRule="auto"/>
        <w:jc w:val="both"/>
      </w:pPr>
    </w:p>
    <w:p w:rsidR="00FF1F85" w:rsidRPr="002B6B91" w:rsidRDefault="00FF1F85" w:rsidP="00FF1F85">
      <w:pPr>
        <w:spacing w:line="360" w:lineRule="auto"/>
        <w:jc w:val="both"/>
      </w:pPr>
      <w:r>
        <w:t xml:space="preserve">Dadas las características del mercado, el metano en Francia tiene todo el potencial para convertirse en una auténtica fuente de “energía renovable” mediante la explotación del </w:t>
      </w:r>
      <w:proofErr w:type="spellStart"/>
      <w:r>
        <w:t>biometano</w:t>
      </w:r>
      <w:proofErr w:type="spellEnd"/>
      <w:r>
        <w:t>, un gas muy prometedor que se obtiene mediante la purificación de los residuos domésticos y agropecuarios, y puede ser utilizado como biocombustible.</w:t>
      </w:r>
    </w:p>
    <w:p w:rsidR="00FF1F85" w:rsidRPr="002B6B91" w:rsidRDefault="00FF1F85" w:rsidP="00FF1F85">
      <w:pPr>
        <w:spacing w:line="360" w:lineRule="auto"/>
        <w:jc w:val="both"/>
      </w:pPr>
    </w:p>
    <w:p w:rsidR="00FF1F85" w:rsidRDefault="00FF1F85" w:rsidP="00FF1F85">
      <w:pPr>
        <w:spacing w:line="360" w:lineRule="auto"/>
        <w:jc w:val="both"/>
      </w:pPr>
      <w:r>
        <w:t xml:space="preserve">Las ventajas del </w:t>
      </w:r>
      <w:proofErr w:type="spellStart"/>
      <w:r>
        <w:t>biometano</w:t>
      </w:r>
      <w:proofErr w:type="spellEnd"/>
      <w:r>
        <w:t xml:space="preserve"> son aún más obvias al observar el ciclo completo, conocido como “del pozo a la rueda</w:t>
      </w:r>
      <w:proofErr w:type="gramStart"/>
      <w:r>
        <w:t>“ (</w:t>
      </w:r>
      <w:proofErr w:type="gramEnd"/>
      <w:r>
        <w:t xml:space="preserve">del inglés </w:t>
      </w:r>
      <w:proofErr w:type="spellStart"/>
      <w:r>
        <w:t>well-to-wheel</w:t>
      </w:r>
      <w:proofErr w:type="spellEnd"/>
      <w:r>
        <w:t>), que muestra la reducción sustancial de las emisiones de CO</w:t>
      </w:r>
      <w:r>
        <w:rPr>
          <w:vertAlign w:val="subscript"/>
        </w:rPr>
        <w:t>2</w:t>
      </w:r>
      <w:r>
        <w:t xml:space="preserve">. También se han logrado importantes resultados mezclando metano y </w:t>
      </w:r>
      <w:proofErr w:type="spellStart"/>
      <w:r>
        <w:t>biometano</w:t>
      </w:r>
      <w:proofErr w:type="spellEnd"/>
      <w:r>
        <w:t>.</w:t>
      </w:r>
    </w:p>
    <w:p w:rsidR="00D74522" w:rsidRPr="002B6B91" w:rsidRDefault="00D74522" w:rsidP="00FF1F85">
      <w:pPr>
        <w:spacing w:line="360" w:lineRule="auto"/>
        <w:jc w:val="both"/>
      </w:pPr>
    </w:p>
    <w:p w:rsidR="00FF1F85" w:rsidRPr="002B6B91" w:rsidRDefault="00FF1F85" w:rsidP="00FF1F85">
      <w:pPr>
        <w:spacing w:line="360" w:lineRule="auto"/>
        <w:jc w:val="both"/>
      </w:pPr>
      <w:r>
        <w:lastRenderedPageBreak/>
        <w:t xml:space="preserve">Al usar </w:t>
      </w:r>
      <w:proofErr w:type="spellStart"/>
      <w:r>
        <w:t>biometano</w:t>
      </w:r>
      <w:proofErr w:type="spellEnd"/>
      <w:r>
        <w:t>, las emisiones de CO</w:t>
      </w:r>
      <w:r>
        <w:rPr>
          <w:vertAlign w:val="subscript"/>
        </w:rPr>
        <w:t>2</w:t>
      </w:r>
      <w:r>
        <w:t xml:space="preserve"> son comparables a las de los automóviles eléctricos que funcionan con energía de fuentes renovables.</w:t>
      </w:r>
    </w:p>
    <w:p w:rsidR="00FF1F85" w:rsidRPr="002B6B91" w:rsidRDefault="00FF1F85" w:rsidP="00FF1F85">
      <w:pPr>
        <w:spacing w:line="360" w:lineRule="auto"/>
        <w:jc w:val="both"/>
      </w:pPr>
    </w:p>
    <w:p w:rsidR="00FF1F85" w:rsidRPr="002B6B91" w:rsidRDefault="00FF1F85" w:rsidP="00FF1F85">
      <w:pPr>
        <w:spacing w:line="360" w:lineRule="auto"/>
        <w:jc w:val="both"/>
      </w:pPr>
      <w:r>
        <w:t>Para seguir promocionando est</w:t>
      </w:r>
      <w:bookmarkStart w:id="24" w:name="_GoBack"/>
      <w:bookmarkEnd w:id="24"/>
      <w:r>
        <w:t xml:space="preserve">e tipo de combustible y consolidar su liderazgo en Europa, FCA ha decidido poner en marcha su propio Tour de Francia de </w:t>
      </w:r>
      <w:proofErr w:type="spellStart"/>
      <w:r>
        <w:t>biometano</w:t>
      </w:r>
      <w:proofErr w:type="spellEnd"/>
      <w:r>
        <w:t xml:space="preserve">, presentando una gama bien equilibrada capaz de satisfacer todas las necesidades del público francés. Después de </w:t>
      </w:r>
      <w:proofErr w:type="spellStart"/>
      <w:r>
        <w:t>Mortagne</w:t>
      </w:r>
      <w:proofErr w:type="spellEnd"/>
      <w:r>
        <w:t>-sur-</w:t>
      </w:r>
      <w:proofErr w:type="spellStart"/>
      <w:r>
        <w:t>Sèvre</w:t>
      </w:r>
      <w:proofErr w:type="spellEnd"/>
      <w:r>
        <w:t xml:space="preserve">, le tocará el turno a Saint </w:t>
      </w:r>
      <w:proofErr w:type="spellStart"/>
      <w:r>
        <w:t>Etienne</w:t>
      </w:r>
      <w:proofErr w:type="spellEnd"/>
      <w:r>
        <w:t xml:space="preserve">, en el Loira, al valle del </w:t>
      </w:r>
      <w:proofErr w:type="spellStart"/>
      <w:r>
        <w:t>Arve</w:t>
      </w:r>
      <w:proofErr w:type="spellEnd"/>
      <w:r>
        <w:t xml:space="preserve"> en Saboya y a Estrasburgo, en Alsacia, antes de la gran final en París. Cada etapa brindará la oportunidad de aprender más sobre esta cuestión y presentar estructuras y servicios para este combustible alternativo.</w:t>
      </w:r>
    </w:p>
    <w:p w:rsidR="00CC6E32" w:rsidRPr="00143F5F" w:rsidRDefault="00CC6E32" w:rsidP="00FF1F8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412913" w:rsidRPr="00A16A80" w:rsidRDefault="00412913" w:rsidP="00236BAD">
      <w:pPr>
        <w:spacing w:line="360" w:lineRule="auto"/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A16A80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F87592" w:rsidRDefault="00F87592" w:rsidP="00236B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F87592" w:rsidRPr="00FF177B" w:rsidRDefault="00F87592" w:rsidP="00236B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F87592" w:rsidRPr="00E07BE1" w:rsidRDefault="00F87592" w:rsidP="00236B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r w:rsidR="000052BF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l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2615BB" w:rsidRPr="00412913" w:rsidRDefault="00412913" w:rsidP="00236BAD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CC6E32">
      <w:headerReference w:type="default" r:id="rId8"/>
      <w:footerReference w:type="default" r:id="rId9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EC9" w:rsidRDefault="00A46EC9" w:rsidP="0040727A">
      <w:r>
        <w:separator/>
      </w:r>
    </w:p>
  </w:endnote>
  <w:endnote w:type="continuationSeparator" w:id="0">
    <w:p w:rsidR="00A46EC9" w:rsidRDefault="00A46EC9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2264F4" w:rsidRPr="002264F4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2264F4" w:rsidRPr="002264F4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2264F4" w:rsidRPr="002264F4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EC9" w:rsidRDefault="00A46EC9" w:rsidP="0040727A">
      <w:r>
        <w:separator/>
      </w:r>
    </w:p>
  </w:footnote>
  <w:footnote w:type="continuationSeparator" w:id="0">
    <w:p w:rsidR="00A46EC9" w:rsidRDefault="00A46EC9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221"/>
    <w:multiLevelType w:val="hybridMultilevel"/>
    <w:tmpl w:val="7EC01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A349F"/>
    <w:multiLevelType w:val="hybridMultilevel"/>
    <w:tmpl w:val="10EA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B7B8D"/>
    <w:multiLevelType w:val="hybridMultilevel"/>
    <w:tmpl w:val="5784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D42FA"/>
    <w:multiLevelType w:val="multilevel"/>
    <w:tmpl w:val="7F90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E4D5D"/>
    <w:multiLevelType w:val="hybridMultilevel"/>
    <w:tmpl w:val="D9982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85A7E"/>
    <w:multiLevelType w:val="hybridMultilevel"/>
    <w:tmpl w:val="C45A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C40C2"/>
    <w:multiLevelType w:val="hybridMultilevel"/>
    <w:tmpl w:val="3938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FBD0877"/>
    <w:multiLevelType w:val="hybridMultilevel"/>
    <w:tmpl w:val="0C8001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23684"/>
    <w:multiLevelType w:val="hybridMultilevel"/>
    <w:tmpl w:val="368C2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7"/>
  </w:num>
  <w:num w:numId="5">
    <w:abstractNumId w:val="13"/>
  </w:num>
  <w:num w:numId="6">
    <w:abstractNumId w:val="16"/>
  </w:num>
  <w:num w:numId="7">
    <w:abstractNumId w:val="6"/>
  </w:num>
  <w:num w:numId="8">
    <w:abstractNumId w:val="8"/>
  </w:num>
  <w:num w:numId="9">
    <w:abstractNumId w:val="10"/>
  </w:num>
  <w:num w:numId="10">
    <w:abstractNumId w:val="15"/>
  </w:num>
  <w:num w:numId="11">
    <w:abstractNumId w:val="3"/>
  </w:num>
  <w:num w:numId="12">
    <w:abstractNumId w:val="11"/>
  </w:num>
  <w:num w:numId="13">
    <w:abstractNumId w:val="0"/>
  </w:num>
  <w:num w:numId="14">
    <w:abstractNumId w:val="1"/>
  </w:num>
  <w:num w:numId="15">
    <w:abstractNumId w:val="2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222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52BF"/>
    <w:rsid w:val="0003158B"/>
    <w:rsid w:val="00037BBE"/>
    <w:rsid w:val="00040D5F"/>
    <w:rsid w:val="00040EE9"/>
    <w:rsid w:val="000410F9"/>
    <w:rsid w:val="00045001"/>
    <w:rsid w:val="00054D46"/>
    <w:rsid w:val="000754BA"/>
    <w:rsid w:val="00077098"/>
    <w:rsid w:val="00087806"/>
    <w:rsid w:val="00087957"/>
    <w:rsid w:val="00096BEF"/>
    <w:rsid w:val="000A1262"/>
    <w:rsid w:val="000A2C35"/>
    <w:rsid w:val="000A41F0"/>
    <w:rsid w:val="000A7AA5"/>
    <w:rsid w:val="000B09E1"/>
    <w:rsid w:val="000C0D8D"/>
    <w:rsid w:val="000C4704"/>
    <w:rsid w:val="000C4FF6"/>
    <w:rsid w:val="000C6F81"/>
    <w:rsid w:val="000D5E04"/>
    <w:rsid w:val="000D61DA"/>
    <w:rsid w:val="000F2A1F"/>
    <w:rsid w:val="000F39AD"/>
    <w:rsid w:val="00100C7E"/>
    <w:rsid w:val="00106F8B"/>
    <w:rsid w:val="00114A23"/>
    <w:rsid w:val="00117539"/>
    <w:rsid w:val="00122006"/>
    <w:rsid w:val="001224F3"/>
    <w:rsid w:val="00127575"/>
    <w:rsid w:val="00134D90"/>
    <w:rsid w:val="00143F5F"/>
    <w:rsid w:val="00152E1F"/>
    <w:rsid w:val="00155C48"/>
    <w:rsid w:val="001643D7"/>
    <w:rsid w:val="00180A8F"/>
    <w:rsid w:val="00182F12"/>
    <w:rsid w:val="001836FB"/>
    <w:rsid w:val="00193165"/>
    <w:rsid w:val="00196436"/>
    <w:rsid w:val="001A44E1"/>
    <w:rsid w:val="001B476D"/>
    <w:rsid w:val="001C195B"/>
    <w:rsid w:val="001C655F"/>
    <w:rsid w:val="001D4C3E"/>
    <w:rsid w:val="001E2146"/>
    <w:rsid w:val="001E6F08"/>
    <w:rsid w:val="001E72DE"/>
    <w:rsid w:val="001F43CC"/>
    <w:rsid w:val="002027F5"/>
    <w:rsid w:val="00203F6E"/>
    <w:rsid w:val="00217E0B"/>
    <w:rsid w:val="0022002D"/>
    <w:rsid w:val="00225635"/>
    <w:rsid w:val="002261FD"/>
    <w:rsid w:val="002264F4"/>
    <w:rsid w:val="00235E55"/>
    <w:rsid w:val="00236BAD"/>
    <w:rsid w:val="00242880"/>
    <w:rsid w:val="00243D71"/>
    <w:rsid w:val="002463D0"/>
    <w:rsid w:val="002579B2"/>
    <w:rsid w:val="002615BB"/>
    <w:rsid w:val="002632B2"/>
    <w:rsid w:val="00271C42"/>
    <w:rsid w:val="0027228C"/>
    <w:rsid w:val="002723FD"/>
    <w:rsid w:val="00277BED"/>
    <w:rsid w:val="00282AA1"/>
    <w:rsid w:val="00290304"/>
    <w:rsid w:val="002A049E"/>
    <w:rsid w:val="002C2B49"/>
    <w:rsid w:val="002C3F7E"/>
    <w:rsid w:val="002D6459"/>
    <w:rsid w:val="002E0018"/>
    <w:rsid w:val="002E7B9B"/>
    <w:rsid w:val="002F21DC"/>
    <w:rsid w:val="002F4162"/>
    <w:rsid w:val="002F4A8D"/>
    <w:rsid w:val="002F608C"/>
    <w:rsid w:val="00301313"/>
    <w:rsid w:val="00305D41"/>
    <w:rsid w:val="003060F3"/>
    <w:rsid w:val="00311B20"/>
    <w:rsid w:val="003205CA"/>
    <w:rsid w:val="003205D7"/>
    <w:rsid w:val="00336E14"/>
    <w:rsid w:val="00350B6E"/>
    <w:rsid w:val="003522E3"/>
    <w:rsid w:val="00375D0E"/>
    <w:rsid w:val="003843BF"/>
    <w:rsid w:val="003B0616"/>
    <w:rsid w:val="003B2FC2"/>
    <w:rsid w:val="003B5E1C"/>
    <w:rsid w:val="003B604D"/>
    <w:rsid w:val="003C5414"/>
    <w:rsid w:val="003D0012"/>
    <w:rsid w:val="003D00CD"/>
    <w:rsid w:val="003D0B65"/>
    <w:rsid w:val="003D4156"/>
    <w:rsid w:val="003F6D89"/>
    <w:rsid w:val="003F7A1E"/>
    <w:rsid w:val="003F7CF8"/>
    <w:rsid w:val="00403455"/>
    <w:rsid w:val="0040727A"/>
    <w:rsid w:val="00407714"/>
    <w:rsid w:val="00412913"/>
    <w:rsid w:val="00413376"/>
    <w:rsid w:val="0041453A"/>
    <w:rsid w:val="004249C9"/>
    <w:rsid w:val="00424F1E"/>
    <w:rsid w:val="00432048"/>
    <w:rsid w:val="004339FC"/>
    <w:rsid w:val="00434C9C"/>
    <w:rsid w:val="00442286"/>
    <w:rsid w:val="004527B9"/>
    <w:rsid w:val="00455008"/>
    <w:rsid w:val="00456F4F"/>
    <w:rsid w:val="004612E1"/>
    <w:rsid w:val="004623C4"/>
    <w:rsid w:val="00465FAA"/>
    <w:rsid w:val="004947D2"/>
    <w:rsid w:val="0049543E"/>
    <w:rsid w:val="00495FDB"/>
    <w:rsid w:val="004A382C"/>
    <w:rsid w:val="004A5FF9"/>
    <w:rsid w:val="004B07D6"/>
    <w:rsid w:val="004B4360"/>
    <w:rsid w:val="004C065E"/>
    <w:rsid w:val="004C2471"/>
    <w:rsid w:val="004C70FB"/>
    <w:rsid w:val="004D400A"/>
    <w:rsid w:val="004F5277"/>
    <w:rsid w:val="00513EA9"/>
    <w:rsid w:val="005246E1"/>
    <w:rsid w:val="0052590C"/>
    <w:rsid w:val="005272E3"/>
    <w:rsid w:val="00532207"/>
    <w:rsid w:val="005322FE"/>
    <w:rsid w:val="00534BA0"/>
    <w:rsid w:val="00534CF0"/>
    <w:rsid w:val="005373C2"/>
    <w:rsid w:val="00546166"/>
    <w:rsid w:val="0055058C"/>
    <w:rsid w:val="00555B39"/>
    <w:rsid w:val="00562E81"/>
    <w:rsid w:val="0057401A"/>
    <w:rsid w:val="005769CF"/>
    <w:rsid w:val="0059123E"/>
    <w:rsid w:val="005A3219"/>
    <w:rsid w:val="005A605D"/>
    <w:rsid w:val="005A75C2"/>
    <w:rsid w:val="005C2CF7"/>
    <w:rsid w:val="005D2601"/>
    <w:rsid w:val="005D712B"/>
    <w:rsid w:val="005E483E"/>
    <w:rsid w:val="005E5DFD"/>
    <w:rsid w:val="005E7925"/>
    <w:rsid w:val="005E7BB0"/>
    <w:rsid w:val="00610A79"/>
    <w:rsid w:val="00610CCD"/>
    <w:rsid w:val="00612276"/>
    <w:rsid w:val="006242B8"/>
    <w:rsid w:val="00640156"/>
    <w:rsid w:val="006453F7"/>
    <w:rsid w:val="0065016B"/>
    <w:rsid w:val="0065720F"/>
    <w:rsid w:val="00657241"/>
    <w:rsid w:val="00660FD5"/>
    <w:rsid w:val="0067028C"/>
    <w:rsid w:val="0067142A"/>
    <w:rsid w:val="0067275F"/>
    <w:rsid w:val="00675612"/>
    <w:rsid w:val="00676F51"/>
    <w:rsid w:val="00693FA1"/>
    <w:rsid w:val="006A5DA5"/>
    <w:rsid w:val="006A69E7"/>
    <w:rsid w:val="006D2246"/>
    <w:rsid w:val="006E0884"/>
    <w:rsid w:val="006E152A"/>
    <w:rsid w:val="006E44CA"/>
    <w:rsid w:val="00704B41"/>
    <w:rsid w:val="00710E9A"/>
    <w:rsid w:val="007222EC"/>
    <w:rsid w:val="00724A51"/>
    <w:rsid w:val="00737E1B"/>
    <w:rsid w:val="00740753"/>
    <w:rsid w:val="00742856"/>
    <w:rsid w:val="00747D6E"/>
    <w:rsid w:val="007555AD"/>
    <w:rsid w:val="00775BFB"/>
    <w:rsid w:val="00777CE8"/>
    <w:rsid w:val="007820C2"/>
    <w:rsid w:val="007826F7"/>
    <w:rsid w:val="007B0C13"/>
    <w:rsid w:val="007B2775"/>
    <w:rsid w:val="007B7327"/>
    <w:rsid w:val="007C22FB"/>
    <w:rsid w:val="007C4AA0"/>
    <w:rsid w:val="007D228B"/>
    <w:rsid w:val="007D31FD"/>
    <w:rsid w:val="007D4DCC"/>
    <w:rsid w:val="007E4B54"/>
    <w:rsid w:val="007F3B1B"/>
    <w:rsid w:val="007F42CE"/>
    <w:rsid w:val="0080593F"/>
    <w:rsid w:val="00807297"/>
    <w:rsid w:val="00826617"/>
    <w:rsid w:val="0084139F"/>
    <w:rsid w:val="008524D7"/>
    <w:rsid w:val="0087158F"/>
    <w:rsid w:val="00873252"/>
    <w:rsid w:val="008A01C7"/>
    <w:rsid w:val="008C3675"/>
    <w:rsid w:val="008D7CFC"/>
    <w:rsid w:val="008D7D44"/>
    <w:rsid w:val="008E77B1"/>
    <w:rsid w:val="008E7DF0"/>
    <w:rsid w:val="008F35CB"/>
    <w:rsid w:val="008F3679"/>
    <w:rsid w:val="008F404C"/>
    <w:rsid w:val="009017F2"/>
    <w:rsid w:val="009078A3"/>
    <w:rsid w:val="00922A3A"/>
    <w:rsid w:val="00923D1E"/>
    <w:rsid w:val="0092675A"/>
    <w:rsid w:val="00932063"/>
    <w:rsid w:val="00936546"/>
    <w:rsid w:val="009369E2"/>
    <w:rsid w:val="009434F9"/>
    <w:rsid w:val="0094468C"/>
    <w:rsid w:val="00945214"/>
    <w:rsid w:val="00946D20"/>
    <w:rsid w:val="009519F3"/>
    <w:rsid w:val="00955F44"/>
    <w:rsid w:val="00960367"/>
    <w:rsid w:val="0096324D"/>
    <w:rsid w:val="00967FB3"/>
    <w:rsid w:val="00971E31"/>
    <w:rsid w:val="00991E7D"/>
    <w:rsid w:val="00992775"/>
    <w:rsid w:val="009A38A3"/>
    <w:rsid w:val="009D58E4"/>
    <w:rsid w:val="009D5CDD"/>
    <w:rsid w:val="009E0C04"/>
    <w:rsid w:val="009E37E2"/>
    <w:rsid w:val="009E6EC2"/>
    <w:rsid w:val="00A016BF"/>
    <w:rsid w:val="00A01E40"/>
    <w:rsid w:val="00A03237"/>
    <w:rsid w:val="00A0337E"/>
    <w:rsid w:val="00A06543"/>
    <w:rsid w:val="00A1136B"/>
    <w:rsid w:val="00A115F8"/>
    <w:rsid w:val="00A11C4C"/>
    <w:rsid w:val="00A16A80"/>
    <w:rsid w:val="00A23946"/>
    <w:rsid w:val="00A25D0A"/>
    <w:rsid w:val="00A30C48"/>
    <w:rsid w:val="00A32468"/>
    <w:rsid w:val="00A33B5E"/>
    <w:rsid w:val="00A46EC9"/>
    <w:rsid w:val="00A57CDC"/>
    <w:rsid w:val="00A75A90"/>
    <w:rsid w:val="00A803BA"/>
    <w:rsid w:val="00A823DB"/>
    <w:rsid w:val="00A91968"/>
    <w:rsid w:val="00AA2C47"/>
    <w:rsid w:val="00AA5EAD"/>
    <w:rsid w:val="00AA6167"/>
    <w:rsid w:val="00AA7B12"/>
    <w:rsid w:val="00AB4F94"/>
    <w:rsid w:val="00AB7FF8"/>
    <w:rsid w:val="00AE1780"/>
    <w:rsid w:val="00AE35CD"/>
    <w:rsid w:val="00AF2A2B"/>
    <w:rsid w:val="00B2051F"/>
    <w:rsid w:val="00B21B70"/>
    <w:rsid w:val="00B23C3A"/>
    <w:rsid w:val="00B301B4"/>
    <w:rsid w:val="00B32CA2"/>
    <w:rsid w:val="00B65279"/>
    <w:rsid w:val="00B657A7"/>
    <w:rsid w:val="00B663AD"/>
    <w:rsid w:val="00B84610"/>
    <w:rsid w:val="00B92B43"/>
    <w:rsid w:val="00BB1251"/>
    <w:rsid w:val="00BB33D8"/>
    <w:rsid w:val="00BC3EBE"/>
    <w:rsid w:val="00BC688D"/>
    <w:rsid w:val="00BE0212"/>
    <w:rsid w:val="00BF49AC"/>
    <w:rsid w:val="00BF5175"/>
    <w:rsid w:val="00C05AB3"/>
    <w:rsid w:val="00C066F6"/>
    <w:rsid w:val="00C2028D"/>
    <w:rsid w:val="00C20E27"/>
    <w:rsid w:val="00C2543C"/>
    <w:rsid w:val="00C300AF"/>
    <w:rsid w:val="00C313A5"/>
    <w:rsid w:val="00C452B8"/>
    <w:rsid w:val="00C4539D"/>
    <w:rsid w:val="00C46676"/>
    <w:rsid w:val="00C53F3B"/>
    <w:rsid w:val="00C6192F"/>
    <w:rsid w:val="00C63F47"/>
    <w:rsid w:val="00C63FE3"/>
    <w:rsid w:val="00C70613"/>
    <w:rsid w:val="00C7419D"/>
    <w:rsid w:val="00C74E41"/>
    <w:rsid w:val="00C92F20"/>
    <w:rsid w:val="00C93276"/>
    <w:rsid w:val="00C97BA2"/>
    <w:rsid w:val="00CA462B"/>
    <w:rsid w:val="00CC6E32"/>
    <w:rsid w:val="00CD22C5"/>
    <w:rsid w:val="00CD48DB"/>
    <w:rsid w:val="00CE0698"/>
    <w:rsid w:val="00CE6118"/>
    <w:rsid w:val="00CF54EE"/>
    <w:rsid w:val="00D01373"/>
    <w:rsid w:val="00D22E39"/>
    <w:rsid w:val="00D2418C"/>
    <w:rsid w:val="00D30759"/>
    <w:rsid w:val="00D43FEE"/>
    <w:rsid w:val="00D44F8F"/>
    <w:rsid w:val="00D53F37"/>
    <w:rsid w:val="00D62C19"/>
    <w:rsid w:val="00D738C2"/>
    <w:rsid w:val="00D74522"/>
    <w:rsid w:val="00D76BDA"/>
    <w:rsid w:val="00D85307"/>
    <w:rsid w:val="00D92E17"/>
    <w:rsid w:val="00D95639"/>
    <w:rsid w:val="00DA18D4"/>
    <w:rsid w:val="00DA30CF"/>
    <w:rsid w:val="00DB397F"/>
    <w:rsid w:val="00DD14CE"/>
    <w:rsid w:val="00DE0773"/>
    <w:rsid w:val="00DF11BB"/>
    <w:rsid w:val="00DF270B"/>
    <w:rsid w:val="00DF296F"/>
    <w:rsid w:val="00DF6B11"/>
    <w:rsid w:val="00E0019C"/>
    <w:rsid w:val="00E017CF"/>
    <w:rsid w:val="00E07ADD"/>
    <w:rsid w:val="00E07BE1"/>
    <w:rsid w:val="00E10222"/>
    <w:rsid w:val="00E13E1D"/>
    <w:rsid w:val="00E32B37"/>
    <w:rsid w:val="00E359BF"/>
    <w:rsid w:val="00E37AD0"/>
    <w:rsid w:val="00E44FB8"/>
    <w:rsid w:val="00E55D95"/>
    <w:rsid w:val="00E567C0"/>
    <w:rsid w:val="00E77030"/>
    <w:rsid w:val="00E92DBA"/>
    <w:rsid w:val="00EA2208"/>
    <w:rsid w:val="00EA35CE"/>
    <w:rsid w:val="00EA387B"/>
    <w:rsid w:val="00EA5164"/>
    <w:rsid w:val="00EB6979"/>
    <w:rsid w:val="00EC15CA"/>
    <w:rsid w:val="00EC542A"/>
    <w:rsid w:val="00ED6D53"/>
    <w:rsid w:val="00EE2C27"/>
    <w:rsid w:val="00EF1CB0"/>
    <w:rsid w:val="00EF7248"/>
    <w:rsid w:val="00F02124"/>
    <w:rsid w:val="00F10B69"/>
    <w:rsid w:val="00F15845"/>
    <w:rsid w:val="00F23407"/>
    <w:rsid w:val="00F449FB"/>
    <w:rsid w:val="00F44D0D"/>
    <w:rsid w:val="00F47287"/>
    <w:rsid w:val="00F47782"/>
    <w:rsid w:val="00F55682"/>
    <w:rsid w:val="00F64D03"/>
    <w:rsid w:val="00F760E2"/>
    <w:rsid w:val="00F854AA"/>
    <w:rsid w:val="00F87592"/>
    <w:rsid w:val="00F9537E"/>
    <w:rsid w:val="00F97644"/>
    <w:rsid w:val="00FB2D1E"/>
    <w:rsid w:val="00FB360D"/>
    <w:rsid w:val="00FC4BF8"/>
    <w:rsid w:val="00FC650C"/>
    <w:rsid w:val="00FC6525"/>
    <w:rsid w:val="00FD17DC"/>
    <w:rsid w:val="00FF0970"/>
    <w:rsid w:val="00FF1F85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paragraph" w:customStyle="1" w:styleId="Default">
    <w:name w:val="Default"/>
    <w:basedOn w:val="Normal"/>
    <w:uiPriority w:val="99"/>
    <w:rsid w:val="00FF1F85"/>
    <w:pPr>
      <w:autoSpaceDE w:val="0"/>
      <w:autoSpaceDN w:val="0"/>
    </w:pPr>
    <w:rPr>
      <w:rFonts w:ascii="Times New Roman" w:eastAsiaTheme="minorHAnsi" w:hAnsi="Times New Roman" w:cs="Times New Roman"/>
      <w:color w:val="000000"/>
      <w:sz w:val="24"/>
      <w:szCs w:val="24"/>
      <w:lang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CD55D-F5F0-41E0-958B-5059BBD7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5</cp:revision>
  <cp:lastPrinted>2017-07-03T13:33:00Z</cp:lastPrinted>
  <dcterms:created xsi:type="dcterms:W3CDTF">2017-10-30T14:31:00Z</dcterms:created>
  <dcterms:modified xsi:type="dcterms:W3CDTF">2017-10-31T09:08:00Z</dcterms:modified>
</cp:coreProperties>
</file>