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4" w:rsidRDefault="00A36534" w:rsidP="00A3653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97E59" w:rsidRPr="009835D8" w:rsidRDefault="000259A3" w:rsidP="009835D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0259A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Alfa R</w:t>
      </w:r>
      <w:r w:rsidR="0031561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omeo, Vehículo Oficial del Real Club Deportivo Espa</w:t>
      </w:r>
      <w:r w:rsidR="003063C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ny</w:t>
      </w:r>
      <w:r w:rsidR="0031561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ol </w:t>
      </w:r>
      <w:r w:rsidR="003063C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de Barcelona</w:t>
      </w: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0259A3" w:rsidRDefault="00134D90" w:rsidP="000259A3">
      <w:pPr>
        <w:spacing w:line="360" w:lineRule="auto"/>
        <w:jc w:val="both"/>
      </w:pPr>
      <w:r w:rsidRPr="00AA4907">
        <w:rPr>
          <w:rFonts w:asciiTheme="minorHAnsi" w:hAnsiTheme="minorHAnsi"/>
          <w:b/>
        </w:rPr>
        <w:t xml:space="preserve">Alcalá de Henares, </w:t>
      </w:r>
      <w:r w:rsidR="00893758">
        <w:rPr>
          <w:rFonts w:asciiTheme="minorHAnsi" w:hAnsiTheme="minorHAnsi"/>
          <w:b/>
        </w:rPr>
        <w:t>12</w:t>
      </w:r>
      <w:bookmarkStart w:id="12" w:name="_GoBack"/>
      <w:bookmarkEnd w:id="12"/>
      <w:r w:rsidR="009835D8" w:rsidRPr="00AA4907">
        <w:rPr>
          <w:rFonts w:asciiTheme="minorHAnsi" w:hAnsiTheme="minorHAnsi"/>
          <w:b/>
        </w:rPr>
        <w:t xml:space="preserve"> </w:t>
      </w:r>
      <w:r w:rsidRPr="00AA4907">
        <w:rPr>
          <w:rFonts w:asciiTheme="minorHAnsi" w:hAnsiTheme="minorHAnsi"/>
          <w:b/>
        </w:rPr>
        <w:t xml:space="preserve">de </w:t>
      </w:r>
      <w:r w:rsidR="00AA4907">
        <w:rPr>
          <w:rFonts w:asciiTheme="minorHAnsi" w:hAnsiTheme="minorHAnsi"/>
          <w:b/>
        </w:rPr>
        <w:t>enero</w:t>
      </w:r>
      <w:r w:rsidR="009835D8" w:rsidRPr="00AA4907">
        <w:rPr>
          <w:rFonts w:asciiTheme="minorHAnsi" w:hAnsiTheme="minorHAnsi"/>
          <w:b/>
        </w:rPr>
        <w:t xml:space="preserve"> </w:t>
      </w:r>
      <w:r w:rsidRPr="00AA4907">
        <w:rPr>
          <w:rFonts w:asciiTheme="minorHAnsi" w:hAnsiTheme="minorHAnsi"/>
          <w:b/>
        </w:rPr>
        <w:t>de 201</w:t>
      </w:r>
      <w:bookmarkEnd w:id="8"/>
      <w:bookmarkEnd w:id="9"/>
      <w:r w:rsidR="00AA4907" w:rsidRPr="00AA4907">
        <w:rPr>
          <w:rFonts w:asciiTheme="minorHAnsi" w:hAnsiTheme="minorHAnsi"/>
          <w:b/>
        </w:rPr>
        <w:t>8</w:t>
      </w:r>
      <w:r w:rsidRPr="00AA4907">
        <w:rPr>
          <w:rFonts w:asciiTheme="minorHAnsi" w:hAnsiTheme="minorHAnsi"/>
          <w:b/>
        </w:rPr>
        <w:t>.-</w:t>
      </w:r>
      <w:r w:rsidRPr="00AA4907">
        <w:rPr>
          <w:b/>
          <w:bCs/>
        </w:rPr>
        <w:t xml:space="preserve"> </w:t>
      </w:r>
      <w:bookmarkEnd w:id="6"/>
      <w:bookmarkEnd w:id="7"/>
      <w:bookmarkEnd w:id="10"/>
      <w:bookmarkEnd w:id="11"/>
      <w:r w:rsidR="00315619">
        <w:t>El R</w:t>
      </w:r>
      <w:r w:rsidR="003063C2">
        <w:t>CD</w:t>
      </w:r>
      <w:r w:rsidR="00315619">
        <w:t xml:space="preserve"> Espa</w:t>
      </w:r>
      <w:r w:rsidR="003063C2">
        <w:t>ny</w:t>
      </w:r>
      <w:r w:rsidR="00315619">
        <w:t>ol</w:t>
      </w:r>
      <w:r w:rsidR="003063C2">
        <w:t xml:space="preserve"> de Barcelona</w:t>
      </w:r>
      <w:r w:rsidR="000259A3">
        <w:t xml:space="preserve"> ha alcanzado un acuerdo de patrocinio con </w:t>
      </w:r>
      <w:r w:rsidR="000259A3" w:rsidRPr="000259A3">
        <w:rPr>
          <w:color w:val="000000" w:themeColor="text1"/>
        </w:rPr>
        <w:t>Fiat Chrysler Automobiles Spain</w:t>
      </w:r>
      <w:r w:rsidR="00E9544E">
        <w:rPr>
          <w:color w:val="000000" w:themeColor="text1"/>
        </w:rPr>
        <w:t xml:space="preserve"> (FCA), por lo que Alfa Romeo</w:t>
      </w:r>
      <w:r w:rsidR="003063C2">
        <w:rPr>
          <w:color w:val="000000" w:themeColor="text1"/>
        </w:rPr>
        <w:t xml:space="preserve"> </w:t>
      </w:r>
      <w:r w:rsidR="00E9544E">
        <w:rPr>
          <w:color w:val="000000" w:themeColor="text1"/>
        </w:rPr>
        <w:t>pasa a ser</w:t>
      </w:r>
      <w:r w:rsidR="00315619">
        <w:rPr>
          <w:color w:val="000000" w:themeColor="text1"/>
        </w:rPr>
        <w:t xml:space="preserve"> V</w:t>
      </w:r>
      <w:r w:rsidR="000259A3" w:rsidRPr="000259A3">
        <w:rPr>
          <w:color w:val="000000" w:themeColor="text1"/>
        </w:rPr>
        <w:t>ehículo</w:t>
      </w:r>
      <w:r w:rsidR="00315619">
        <w:t xml:space="preserve"> O</w:t>
      </w:r>
      <w:r w:rsidR="000259A3">
        <w:t>ficial del club d</w:t>
      </w:r>
      <w:r w:rsidR="002D3A3F">
        <w:t>urante la temporada 2017/2018. El fabricante de vehículos italiano y su</w:t>
      </w:r>
      <w:r w:rsidR="000259A3">
        <w:t xml:space="preserve"> prestigiosa marca automovilística  a nivel internacional</w:t>
      </w:r>
      <w:r w:rsidR="002D3A3F">
        <w:t xml:space="preserve"> </w:t>
      </w:r>
      <w:r w:rsidR="000259A3">
        <w:t xml:space="preserve"> estará</w:t>
      </w:r>
      <w:r w:rsidR="002D3A3F">
        <w:t>n</w:t>
      </w:r>
      <w:r w:rsidR="000259A3">
        <w:t xml:space="preserve"> presente</w:t>
      </w:r>
      <w:r w:rsidR="002D3A3F">
        <w:t xml:space="preserve">s dentro y fuera del </w:t>
      </w:r>
      <w:r w:rsidR="003063C2">
        <w:t>RCDE Stadium</w:t>
      </w:r>
      <w:r w:rsidR="00494597">
        <w:t>. En el marco</w:t>
      </w:r>
      <w:r w:rsidR="00B97E59">
        <w:t xml:space="preserve"> de dicho acuerdo, la plantilla </w:t>
      </w:r>
      <w:r w:rsidR="003063C2">
        <w:t>blanquiazul</w:t>
      </w:r>
      <w:r w:rsidR="00B97E59">
        <w:t xml:space="preserve">, directiva y cuerpo técnico, </w:t>
      </w:r>
      <w:r w:rsidR="000259A3">
        <w:t xml:space="preserve"> disfrutará</w:t>
      </w:r>
      <w:r w:rsidR="00B97E59">
        <w:t>n</w:t>
      </w:r>
      <w:r w:rsidR="000259A3">
        <w:t xml:space="preserve"> de la cesión de una flota de vehículos Alfa Romeo, entre los que destaca el nuevo Stelvio.</w:t>
      </w:r>
    </w:p>
    <w:p w:rsidR="000259A3" w:rsidRDefault="000259A3" w:rsidP="000259A3">
      <w:pPr>
        <w:spacing w:line="360" w:lineRule="auto"/>
        <w:jc w:val="both"/>
      </w:pPr>
    </w:p>
    <w:p w:rsidR="000259A3" w:rsidRDefault="00645B4D" w:rsidP="000259A3">
      <w:pPr>
        <w:spacing w:line="360" w:lineRule="auto"/>
        <w:jc w:val="both"/>
      </w:pPr>
      <w:r>
        <w:t>Tanto el RCD</w:t>
      </w:r>
      <w:r w:rsidR="003063C2">
        <w:t xml:space="preserve"> </w:t>
      </w:r>
      <w:r>
        <w:t>E</w:t>
      </w:r>
      <w:r w:rsidR="003063C2">
        <w:t>spanyol</w:t>
      </w:r>
      <w:r>
        <w:t xml:space="preserve"> como FCA se han mostrado muy satisf</w:t>
      </w:r>
      <w:r w:rsidR="00B97E59">
        <w:t>echo</w:t>
      </w:r>
      <w:r>
        <w:t>s con el acuerdo que acaban de rubricar y que a buen seguro beneficiará a ambas entidades en su proyección nacional e internacional. Según las declaraciones del</w:t>
      </w:r>
      <w:r w:rsidR="000259A3">
        <w:t xml:space="preserve"> </w:t>
      </w:r>
      <w:r w:rsidR="00926845">
        <w:t>Director de Marketing</w:t>
      </w:r>
      <w:r w:rsidR="003063C2">
        <w:t xml:space="preserve"> del RCD Espanyol, </w:t>
      </w:r>
      <w:r w:rsidR="00926845">
        <w:t>Antoni Alegre</w:t>
      </w:r>
      <w:r w:rsidR="003063C2">
        <w:t xml:space="preserve">, </w:t>
      </w:r>
      <w:r>
        <w:t xml:space="preserve"> “este acuerdo</w:t>
      </w:r>
      <w:r w:rsidR="003063C2">
        <w:t xml:space="preserve"> </w:t>
      </w:r>
      <w:r w:rsidR="000259A3">
        <w:t xml:space="preserve"> </w:t>
      </w:r>
      <w:r w:rsidR="003063C2">
        <w:t xml:space="preserve">significa la unión entre dos marcas con una gran trayectoria y prestigio en sus sectores”. Además, el </w:t>
      </w:r>
      <w:r w:rsidR="00926845">
        <w:t>ejecutivo blanquiazul</w:t>
      </w:r>
      <w:r w:rsidR="003063C2">
        <w:t xml:space="preserve"> considera que “será un orgullo para todos los seguidores, jugadores y directivos disfrutar de este acuerdo y poder transitar hacia nuestros objetivos como entidad de la mano de FCA y Alfa Romeo”.</w:t>
      </w:r>
    </w:p>
    <w:p w:rsidR="000259A3" w:rsidRDefault="000259A3" w:rsidP="000259A3">
      <w:pPr>
        <w:spacing w:line="360" w:lineRule="auto"/>
        <w:jc w:val="both"/>
        <w:rPr>
          <w:color w:val="FF0000"/>
        </w:rPr>
      </w:pPr>
    </w:p>
    <w:p w:rsidR="00FD63E8" w:rsidRPr="009835D8" w:rsidRDefault="00645B4D" w:rsidP="000259A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Por otra parte</w:t>
      </w:r>
      <w:r w:rsidR="000259A3" w:rsidRPr="000259A3">
        <w:rPr>
          <w:color w:val="000000" w:themeColor="text1"/>
        </w:rPr>
        <w:t>, Luca Parasacco, Consejero Delegado de FCA España y Portu</w:t>
      </w:r>
      <w:r w:rsidR="00B97E59">
        <w:rPr>
          <w:color w:val="000000" w:themeColor="text1"/>
        </w:rPr>
        <w:t>gal, indica</w:t>
      </w:r>
      <w:r w:rsidR="003757E9">
        <w:rPr>
          <w:color w:val="000000" w:themeColor="text1"/>
        </w:rPr>
        <w:t>ba</w:t>
      </w:r>
      <w:r w:rsidR="00B97E59">
        <w:rPr>
          <w:color w:val="000000" w:themeColor="text1"/>
        </w:rPr>
        <w:t xml:space="preserve"> </w:t>
      </w:r>
      <w:r w:rsidR="00111344">
        <w:rPr>
          <w:color w:val="000000" w:themeColor="text1"/>
        </w:rPr>
        <w:t>que</w:t>
      </w:r>
      <w:r w:rsidR="00B97E59">
        <w:rPr>
          <w:color w:val="000000" w:themeColor="text1"/>
        </w:rPr>
        <w:t xml:space="preserve"> “</w:t>
      </w:r>
      <w:r w:rsidR="003757E9">
        <w:rPr>
          <w:color w:val="000000" w:themeColor="text1"/>
        </w:rPr>
        <w:t xml:space="preserve">con este patrocinio, </w:t>
      </w:r>
      <w:r w:rsidR="00B97E59">
        <w:rPr>
          <w:color w:val="000000" w:themeColor="text1"/>
        </w:rPr>
        <w:t xml:space="preserve">el </w:t>
      </w:r>
      <w:r w:rsidR="00FD63E8">
        <w:rPr>
          <w:color w:val="000000" w:themeColor="text1"/>
        </w:rPr>
        <w:t>RCD</w:t>
      </w:r>
      <w:r w:rsidR="00B97E59">
        <w:rPr>
          <w:color w:val="000000" w:themeColor="text1"/>
        </w:rPr>
        <w:t xml:space="preserve"> Espa</w:t>
      </w:r>
      <w:r w:rsidR="00FD63E8">
        <w:rPr>
          <w:color w:val="000000" w:themeColor="text1"/>
        </w:rPr>
        <w:t>ny</w:t>
      </w:r>
      <w:r w:rsidR="00B97E59">
        <w:rPr>
          <w:color w:val="000000" w:themeColor="text1"/>
        </w:rPr>
        <w:t>ol</w:t>
      </w:r>
      <w:r w:rsidR="003757E9">
        <w:rPr>
          <w:color w:val="000000" w:themeColor="text1"/>
        </w:rPr>
        <w:t xml:space="preserve"> se convierte</w:t>
      </w:r>
      <w:r w:rsidR="000259A3" w:rsidRPr="000259A3">
        <w:rPr>
          <w:color w:val="000000" w:themeColor="text1"/>
        </w:rPr>
        <w:t xml:space="preserve"> </w:t>
      </w:r>
      <w:r w:rsidR="00FD63E8">
        <w:rPr>
          <w:color w:val="000000" w:themeColor="text1"/>
        </w:rPr>
        <w:t xml:space="preserve">en </w:t>
      </w:r>
      <w:r w:rsidR="003757E9">
        <w:rPr>
          <w:color w:val="000000" w:themeColor="text1"/>
        </w:rPr>
        <w:t>aliado estratégico para nosotros a la hora de compartir proyectos de futuro en Cataluña. Estoy seguro de que</w:t>
      </w:r>
      <w:r w:rsidR="00494597">
        <w:rPr>
          <w:color w:val="000000" w:themeColor="text1"/>
        </w:rPr>
        <w:t xml:space="preserve"> la afición espa</w:t>
      </w:r>
      <w:r w:rsidR="00FD63E8">
        <w:rPr>
          <w:color w:val="000000" w:themeColor="text1"/>
        </w:rPr>
        <w:t>ny</w:t>
      </w:r>
      <w:r w:rsidR="00494597">
        <w:rPr>
          <w:color w:val="000000" w:themeColor="text1"/>
        </w:rPr>
        <w:t>olista vibrará esta temporada, no sólo con las evoluciones del equipo blanquiazul, sino también con los nuevo</w:t>
      </w:r>
      <w:r w:rsidR="00EC0B49">
        <w:rPr>
          <w:color w:val="000000" w:themeColor="text1"/>
        </w:rPr>
        <w:t>s</w:t>
      </w:r>
      <w:r w:rsidR="00494597">
        <w:rPr>
          <w:color w:val="000000" w:themeColor="text1"/>
        </w:rPr>
        <w:t xml:space="preserve"> modelos de nuestras marcas”.</w:t>
      </w:r>
      <w:r w:rsidR="003757E9">
        <w:rPr>
          <w:color w:val="000000" w:themeColor="text1"/>
        </w:rPr>
        <w:t xml:space="preserve"> </w:t>
      </w:r>
    </w:p>
    <w:p w:rsidR="00FD63E8" w:rsidRDefault="00FD63E8" w:rsidP="000259A3">
      <w:pPr>
        <w:spacing w:line="360" w:lineRule="auto"/>
        <w:jc w:val="both"/>
      </w:pPr>
    </w:p>
    <w:p w:rsidR="000259A3" w:rsidRPr="000259A3" w:rsidRDefault="000259A3" w:rsidP="000259A3">
      <w:pPr>
        <w:spacing w:line="360" w:lineRule="auto"/>
        <w:jc w:val="both"/>
        <w:rPr>
          <w:b/>
          <w:bCs/>
          <w:color w:val="000000" w:themeColor="text1"/>
        </w:rPr>
      </w:pPr>
      <w:r w:rsidRPr="000259A3">
        <w:rPr>
          <w:b/>
          <w:bCs/>
          <w:color w:val="000000" w:themeColor="text1"/>
        </w:rPr>
        <w:t>Sobre FCA Fiat Chrysler Automobiles/Alfa Romeo</w:t>
      </w:r>
    </w:p>
    <w:p w:rsidR="000259A3" w:rsidRPr="00FD6C5B" w:rsidRDefault="000259A3" w:rsidP="000259A3">
      <w:pPr>
        <w:spacing w:line="360" w:lineRule="auto"/>
        <w:jc w:val="both"/>
        <w:rPr>
          <w:rFonts w:asciiTheme="minorHAnsi" w:hAnsiTheme="minorHAnsi"/>
        </w:rPr>
      </w:pPr>
      <w:r w:rsidRPr="00FD6C5B">
        <w:rPr>
          <w:rFonts w:asciiTheme="minorHAnsi" w:hAnsiTheme="minorHAnsi"/>
        </w:rPr>
        <w:t xml:space="preserve">Fiat Chrysler Automobiles (FCA) es el séptimo mayor fabricante de automóviles en el mundo, focalizada en la fabricación, comercialización y diseño de turismos y vehículos comerciales ligeros. Como pionera de la industria automotriz, fabricó su primer automóvil en 1.899. Tiene centros de producción e investigación distribuidos por todo el mundo; Italia, Argentina, Brasil, Polonia, Serbia, China, Francia, India, Rusia, Turquía,… En 2013, adquirió el  100 % de la propiedad del grupo Chrysler, completando el último paso necesario, para la creación de del </w:t>
      </w:r>
      <w:r w:rsidRPr="00FD6C5B">
        <w:rPr>
          <w:rFonts w:asciiTheme="minorHAnsi" w:hAnsiTheme="minorHAnsi"/>
        </w:rPr>
        <w:lastRenderedPageBreak/>
        <w:t>grupo FCA,  convirtiéndose en una organización fuerte y vibrante construida sobre una base sólida con planes ambiciosos para el futuro. En España opera bajo las marcas Fiat, Abarth, Alfa Romeo, Jeep, Fiat Professional y Mopar.</w:t>
      </w:r>
      <w:r w:rsidRPr="00FD6C5B">
        <w:rPr>
          <w:rFonts w:asciiTheme="minorHAnsi" w:hAnsiTheme="minorHAnsi"/>
          <w:b/>
          <w:bCs/>
        </w:rPr>
        <w:t xml:space="preserve"> </w:t>
      </w:r>
    </w:p>
    <w:p w:rsidR="000259A3" w:rsidRDefault="000259A3" w:rsidP="000259A3">
      <w:pPr>
        <w:spacing w:line="360" w:lineRule="auto"/>
        <w:jc w:val="both"/>
        <w:rPr>
          <w:b/>
          <w:bCs/>
          <w:color w:val="FF0000"/>
        </w:rPr>
      </w:pPr>
    </w:p>
    <w:p w:rsidR="000259A3" w:rsidRDefault="000259A3" w:rsidP="000259A3">
      <w:pPr>
        <w:spacing w:line="360" w:lineRule="auto"/>
        <w:jc w:val="both"/>
        <w:rPr>
          <w:b/>
          <w:bCs/>
        </w:rPr>
      </w:pPr>
      <w:r>
        <w:rPr>
          <w:b/>
          <w:bCs/>
        </w:rPr>
        <w:t>So</w:t>
      </w:r>
      <w:r w:rsidR="00315619">
        <w:rPr>
          <w:b/>
          <w:bCs/>
        </w:rPr>
        <w:t>bre el R</w:t>
      </w:r>
      <w:r w:rsidR="00FD63E8">
        <w:rPr>
          <w:b/>
          <w:bCs/>
        </w:rPr>
        <w:t>CD Espanyol de Barcelona</w:t>
      </w:r>
    </w:p>
    <w:p w:rsidR="000259A3" w:rsidRPr="00FD63E8" w:rsidRDefault="00FD63E8" w:rsidP="000259A3">
      <w:pPr>
        <w:spacing w:line="360" w:lineRule="auto"/>
      </w:pPr>
      <w:r w:rsidRPr="00FD63E8">
        <w:t>El RCD Espanyol de Barcelona es una sociedad anónima deportiva, fundada en el año 1900 como club social</w:t>
      </w:r>
      <w:r>
        <w:t xml:space="preserve"> de fútbol en las aulas de la Universidad de Barcelona y de la mano de estudiantes entusiastas del deporte</w:t>
      </w:r>
      <w:r w:rsidRPr="00FD63E8">
        <w:t>.</w:t>
      </w:r>
      <w:r>
        <w:t xml:space="preserve"> Pionero en múltiples prácticas deportivas en Catalunya, hoy centra su actividad en el fútbol, en el que ha destacado por ser uno de los clubes fundadores y de referencia de LaLiga, conseguir 4 copas de España y 2 subcampeonatos de la UEFA, y disponer de un fútbol formativo con gran prestigio en el deporte internacional. Dispone de dos instalaciones de primer nivel: la Ciudad Deportiva Dani Jarque y el RCDE Stadium, galardonado en 2010 como la mejor instalación deportiva de todo el mundo.</w:t>
      </w:r>
      <w:r w:rsidRPr="00FD63E8" w:rsidDel="00FD63E8">
        <w:t xml:space="preserve"> </w:t>
      </w:r>
    </w:p>
    <w:p w:rsidR="000259A3" w:rsidRPr="00FD63E8" w:rsidRDefault="000259A3" w:rsidP="000259A3">
      <w:pPr>
        <w:spacing w:line="360" w:lineRule="auto"/>
      </w:pPr>
    </w:p>
    <w:p w:rsidR="00EC5F1D" w:rsidRPr="00FD63E8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926845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2684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9F" w:rsidRDefault="0071349F" w:rsidP="0040727A">
      <w:r>
        <w:separator/>
      </w:r>
    </w:p>
  </w:endnote>
  <w:endnote w:type="continuationSeparator" w:id="0">
    <w:p w:rsidR="0071349F" w:rsidRDefault="0071349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 w:bidi="ks-Dev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36F66" w:rsidRPr="00536F6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36F66" w:rsidRPr="00536F6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36F66" w:rsidRPr="00536F6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9F" w:rsidRDefault="0071349F" w:rsidP="0040727A">
      <w:r>
        <w:separator/>
      </w:r>
    </w:p>
  </w:footnote>
  <w:footnote w:type="continuationSeparator" w:id="0">
    <w:p w:rsidR="0071349F" w:rsidRDefault="0071349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 w:bidi="ks-Dev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 w:bidi="ks-Dev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 w:bidi="ks-Dev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 w:bidi="ks-Dev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 w:bidi="ks-Dev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 w:bidi="ks-Dev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 w:bidi="ks-Deva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1344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3A3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73D1C"/>
    <w:rsid w:val="003757E9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431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597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6F66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24D2"/>
    <w:rsid w:val="005977E3"/>
    <w:rsid w:val="005A1796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45B4D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764F"/>
    <w:rsid w:val="006E0884"/>
    <w:rsid w:val="006E44CA"/>
    <w:rsid w:val="00704B41"/>
    <w:rsid w:val="00710E9A"/>
    <w:rsid w:val="0071349F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93758"/>
    <w:rsid w:val="008C3235"/>
    <w:rsid w:val="008E3A84"/>
    <w:rsid w:val="008E77B1"/>
    <w:rsid w:val="008E7DF0"/>
    <w:rsid w:val="008F35CB"/>
    <w:rsid w:val="008F404C"/>
    <w:rsid w:val="00922A3A"/>
    <w:rsid w:val="00923D1E"/>
    <w:rsid w:val="00926845"/>
    <w:rsid w:val="009369E2"/>
    <w:rsid w:val="009405A3"/>
    <w:rsid w:val="0094468C"/>
    <w:rsid w:val="00945214"/>
    <w:rsid w:val="00946D20"/>
    <w:rsid w:val="00955F44"/>
    <w:rsid w:val="0096324D"/>
    <w:rsid w:val="00971E31"/>
    <w:rsid w:val="009835D8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490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5DAF"/>
    <w:rsid w:val="00B663AD"/>
    <w:rsid w:val="00B92B43"/>
    <w:rsid w:val="00B97E59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B34A8"/>
    <w:rsid w:val="00FC4BF8"/>
    <w:rsid w:val="00FC650C"/>
    <w:rsid w:val="00FC6525"/>
    <w:rsid w:val="00FD17DC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236AB1-2881-4879-9D8E-8277B072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xavi.salvatella</cp:lastModifiedBy>
  <cp:revision>4</cp:revision>
  <cp:lastPrinted>2014-10-14T15:27:00Z</cp:lastPrinted>
  <dcterms:created xsi:type="dcterms:W3CDTF">2018-01-10T16:17:00Z</dcterms:created>
  <dcterms:modified xsi:type="dcterms:W3CDTF">2018-01-10T16:19:00Z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