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E" w:rsidRDefault="008064BE" w:rsidP="008064B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El </w:t>
      </w:r>
      <w:proofErr w:type="spellStart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Fullback</w:t>
      </w:r>
      <w:proofErr w:type="spellEnd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Cross en el cine</w:t>
      </w:r>
    </w:p>
    <w:p w:rsidR="008064BE" w:rsidRDefault="008064BE" w:rsidP="00416CA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gramStart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con</w:t>
      </w:r>
      <w:proofErr w:type="gramEnd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“Io </w:t>
      </w:r>
      <w:proofErr w:type="spellStart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sono</w:t>
      </w:r>
      <w:proofErr w:type="spellEnd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Tempesta</w:t>
      </w:r>
      <w:proofErr w:type="spellEnd"/>
      <w:r w:rsidRPr="008064B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”</w:t>
      </w:r>
    </w:p>
    <w:p w:rsidR="00941B11" w:rsidRDefault="00941B11" w:rsidP="00941B11">
      <w:pPr>
        <w:pStyle w:val="Prrafodelista"/>
        <w:spacing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8064BE" w:rsidRPr="008064BE" w:rsidRDefault="008064BE" w:rsidP="008064BE">
      <w:pPr>
        <w:pStyle w:val="Prrafodelista"/>
        <w:numPr>
          <w:ilvl w:val="0"/>
          <w:numId w:val="23"/>
        </w:numPr>
        <w:spacing w:line="360" w:lineRule="auto"/>
        <w:jc w:val="both"/>
        <w:rPr>
          <w:b/>
        </w:rPr>
      </w:pPr>
      <w:r w:rsidRPr="008064BE">
        <w:rPr>
          <w:b/>
        </w:rPr>
        <w:t xml:space="preserve">Estrella de las rutas menos transitadas, pero sin renunciar a la comodidad y el estilo: estas son las características del </w:t>
      </w:r>
      <w:proofErr w:type="spellStart"/>
      <w:r w:rsidRPr="008064BE">
        <w:rPr>
          <w:b/>
        </w:rPr>
        <w:t>Fullback</w:t>
      </w:r>
      <w:proofErr w:type="spellEnd"/>
      <w:r w:rsidRPr="008064BE">
        <w:rPr>
          <w:b/>
        </w:rPr>
        <w:t xml:space="preserve"> Cross que los aficionados al cine han podido ver en</w:t>
      </w:r>
      <w:r w:rsidRPr="008064BE">
        <w:t xml:space="preserve"> “</w:t>
      </w:r>
      <w:r w:rsidRPr="008064BE">
        <w:rPr>
          <w:b/>
        </w:rPr>
        <w:t xml:space="preserve">Io </w:t>
      </w:r>
      <w:proofErr w:type="spellStart"/>
      <w:r w:rsidRPr="008064BE">
        <w:rPr>
          <w:b/>
        </w:rPr>
        <w:t>sono</w:t>
      </w:r>
      <w:proofErr w:type="spellEnd"/>
      <w:r w:rsidRPr="008064BE">
        <w:rPr>
          <w:b/>
        </w:rPr>
        <w:t xml:space="preserve"> </w:t>
      </w:r>
      <w:proofErr w:type="spellStart"/>
      <w:r w:rsidRPr="008064BE">
        <w:rPr>
          <w:b/>
        </w:rPr>
        <w:t>Tempesta</w:t>
      </w:r>
      <w:proofErr w:type="spellEnd"/>
      <w:r w:rsidRPr="008064BE">
        <w:rPr>
          <w:b/>
        </w:rPr>
        <w:t xml:space="preserve">”, la última película de </w:t>
      </w:r>
      <w:proofErr w:type="spellStart"/>
      <w:r w:rsidRPr="008064BE">
        <w:rPr>
          <w:b/>
        </w:rPr>
        <w:t>Daniele</w:t>
      </w:r>
      <w:proofErr w:type="spellEnd"/>
      <w:r w:rsidRPr="008064BE">
        <w:rPr>
          <w:b/>
        </w:rPr>
        <w:t xml:space="preserve"> </w:t>
      </w:r>
      <w:proofErr w:type="spellStart"/>
      <w:r w:rsidRPr="008064BE">
        <w:rPr>
          <w:b/>
        </w:rPr>
        <w:t>Luchetti</w:t>
      </w:r>
      <w:proofErr w:type="spellEnd"/>
      <w:r w:rsidRPr="008064BE">
        <w:rPr>
          <w:b/>
        </w:rPr>
        <w:t xml:space="preserve"> con Marco </w:t>
      </w:r>
      <w:proofErr w:type="spellStart"/>
      <w:r w:rsidRPr="008064BE">
        <w:rPr>
          <w:b/>
        </w:rPr>
        <w:t>Giallini</w:t>
      </w:r>
      <w:proofErr w:type="spellEnd"/>
      <w:r w:rsidRPr="008064BE">
        <w:rPr>
          <w:b/>
        </w:rPr>
        <w:t xml:space="preserve">, Elio Germano y Eleonora </w:t>
      </w:r>
      <w:proofErr w:type="spellStart"/>
      <w:r w:rsidRPr="008064BE">
        <w:rPr>
          <w:b/>
        </w:rPr>
        <w:t>Danco</w:t>
      </w:r>
      <w:proofErr w:type="spellEnd"/>
      <w:r w:rsidRPr="008064BE">
        <w:rPr>
          <w:b/>
        </w:rPr>
        <w:t xml:space="preserve">, producida por </w:t>
      </w:r>
      <w:proofErr w:type="spellStart"/>
      <w:r w:rsidRPr="008064BE">
        <w:rPr>
          <w:b/>
        </w:rPr>
        <w:t>Cattleya</w:t>
      </w:r>
      <w:proofErr w:type="spellEnd"/>
      <w:r w:rsidRPr="008064BE">
        <w:rPr>
          <w:b/>
        </w:rPr>
        <w:t xml:space="preserve"> con </w:t>
      </w:r>
      <w:proofErr w:type="spellStart"/>
      <w:r w:rsidRPr="008064BE">
        <w:rPr>
          <w:b/>
        </w:rPr>
        <w:t>Rai</w:t>
      </w:r>
      <w:proofErr w:type="spellEnd"/>
      <w:r w:rsidRPr="008064BE">
        <w:rPr>
          <w:b/>
        </w:rPr>
        <w:t xml:space="preserve"> </w:t>
      </w:r>
      <w:proofErr w:type="spellStart"/>
      <w:r w:rsidRPr="008064BE">
        <w:rPr>
          <w:b/>
        </w:rPr>
        <w:t>Cinema</w:t>
      </w:r>
      <w:proofErr w:type="spellEnd"/>
      <w:r w:rsidRPr="008064BE">
        <w:rPr>
          <w:b/>
        </w:rPr>
        <w:t xml:space="preserve"> y distribuida por 01</w:t>
      </w:r>
    </w:p>
    <w:p w:rsidR="002F0B36" w:rsidRPr="007337FD" w:rsidRDefault="002F0B36" w:rsidP="00250CD4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p w:rsidR="008064BE" w:rsidRPr="009758E8" w:rsidRDefault="00134D90" w:rsidP="008064BE">
      <w:pPr>
        <w:spacing w:line="360" w:lineRule="auto"/>
        <w:jc w:val="both"/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8064BE">
        <w:rPr>
          <w:rFonts w:asciiTheme="minorHAnsi" w:hAnsiTheme="minorHAnsi" w:cstheme="minorHAnsi"/>
          <w:b/>
        </w:rPr>
        <w:t>20</w:t>
      </w:r>
      <w:r w:rsidR="00E64F6A" w:rsidRPr="00023377">
        <w:rPr>
          <w:rFonts w:asciiTheme="minorHAnsi" w:hAnsiTheme="minorHAnsi" w:cstheme="minorHAnsi"/>
          <w:b/>
        </w:rPr>
        <w:t xml:space="preserve"> </w:t>
      </w:r>
      <w:r w:rsidR="005C5A6E" w:rsidRPr="00023377">
        <w:rPr>
          <w:rFonts w:asciiTheme="minorHAnsi" w:hAnsiTheme="minorHAnsi" w:cstheme="minorHAnsi"/>
          <w:b/>
        </w:rPr>
        <w:t xml:space="preserve">de </w:t>
      </w:r>
      <w:r w:rsidR="00A97B8A">
        <w:rPr>
          <w:rFonts w:asciiTheme="minorHAnsi" w:hAnsiTheme="minorHAnsi" w:cstheme="minorHAnsi"/>
          <w:b/>
        </w:rPr>
        <w:t>abril</w:t>
      </w:r>
      <w:r w:rsidRPr="00023377">
        <w:rPr>
          <w:rFonts w:asciiTheme="minorHAnsi" w:hAnsiTheme="minorHAnsi" w:cstheme="minorHAnsi"/>
          <w:b/>
        </w:rPr>
        <w:t xml:space="preserve"> 201</w:t>
      </w:r>
      <w:bookmarkEnd w:id="6"/>
      <w:bookmarkEnd w:id="7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8064BE">
        <w:t xml:space="preserve">El </w:t>
      </w:r>
      <w:proofErr w:type="spellStart"/>
      <w:r w:rsidR="008064BE">
        <w:t>Fullback</w:t>
      </w:r>
      <w:proofErr w:type="spellEnd"/>
      <w:r w:rsidR="008064BE">
        <w:t xml:space="preserve"> Cross acompaña al protagonista </w:t>
      </w:r>
      <w:proofErr w:type="spellStart"/>
      <w:r w:rsidR="008064BE">
        <w:t>Numa</w:t>
      </w:r>
      <w:proofErr w:type="spellEnd"/>
      <w:r w:rsidR="008064BE">
        <w:t xml:space="preserve"> </w:t>
      </w:r>
      <w:proofErr w:type="spellStart"/>
      <w:r w:rsidR="008064BE">
        <w:t>Tempesta</w:t>
      </w:r>
      <w:proofErr w:type="spellEnd"/>
      <w:r w:rsidR="008064BE">
        <w:t xml:space="preserve"> interpretado por Marco </w:t>
      </w:r>
      <w:proofErr w:type="spellStart"/>
      <w:r w:rsidR="008064BE">
        <w:t>Giallini</w:t>
      </w:r>
      <w:proofErr w:type="spellEnd"/>
      <w:r w:rsidR="008064BE">
        <w:t xml:space="preserve">, un financiero con pocos escrúpulos, a lo largo de las accidentadas rutas de su historia. El pick-up con un fuerte carácter </w:t>
      </w:r>
      <w:proofErr w:type="spellStart"/>
      <w:r w:rsidR="008064BE">
        <w:rPr>
          <w:i/>
        </w:rPr>
        <w:t>lifestyle</w:t>
      </w:r>
      <w:proofErr w:type="spellEnd"/>
      <w:r w:rsidR="008064BE">
        <w:t xml:space="preserve"> muestra todas sus cualidades en “Io </w:t>
      </w:r>
      <w:proofErr w:type="spellStart"/>
      <w:r w:rsidR="008064BE">
        <w:t>sono</w:t>
      </w:r>
      <w:proofErr w:type="spellEnd"/>
      <w:r w:rsidR="008064BE">
        <w:t xml:space="preserve"> </w:t>
      </w:r>
      <w:proofErr w:type="spellStart"/>
      <w:r w:rsidR="008064BE">
        <w:t>Tempesta</w:t>
      </w:r>
      <w:proofErr w:type="spellEnd"/>
      <w:r w:rsidR="008064BE">
        <w:t>”, la última pe</w:t>
      </w:r>
      <w:bookmarkStart w:id="12" w:name="_GoBack"/>
      <w:bookmarkEnd w:id="12"/>
      <w:r w:rsidR="008064BE">
        <w:t xml:space="preserve">lícula de </w:t>
      </w:r>
      <w:proofErr w:type="spellStart"/>
      <w:r w:rsidR="008064BE">
        <w:t>Daniele</w:t>
      </w:r>
      <w:proofErr w:type="spellEnd"/>
      <w:r w:rsidR="008064BE">
        <w:t xml:space="preserve"> </w:t>
      </w:r>
      <w:proofErr w:type="spellStart"/>
      <w:r w:rsidR="008064BE">
        <w:t>Luchetti</w:t>
      </w:r>
      <w:proofErr w:type="spellEnd"/>
      <w:r w:rsidR="008064BE">
        <w:t xml:space="preserve">. </w:t>
      </w:r>
      <w:r w:rsidR="008064BE">
        <w:rPr>
          <w:shd w:val="clear" w:color="auto" w:fill="FFFFFF"/>
        </w:rPr>
        <w:t>Los p</w:t>
      </w:r>
      <w:r w:rsidR="008064BE">
        <w:t xml:space="preserve">rotagonistas de esta historia a caballo entre los buenos sentimientos y la cruda realidad son Marco </w:t>
      </w:r>
      <w:proofErr w:type="spellStart"/>
      <w:r w:rsidR="008064BE">
        <w:t>Giallini</w:t>
      </w:r>
      <w:proofErr w:type="spellEnd"/>
      <w:r w:rsidR="008064BE">
        <w:t xml:space="preserve"> y Elio Germano. El primero es un especulador que inesperadamente debe realizar servicios a la comunidad al tener que pagar su deuda con la justicia y que se encuentra con el segundo, un joven padre que está pasando por momentos difíciles. El encuentro da lugar a un posible rescate, pero también muestra las tentaciones del dinero.  La </w:t>
      </w:r>
      <w:r w:rsidR="008064BE">
        <w:rPr>
          <w:shd w:val="clear" w:color="auto" w:fill="FFFFFF"/>
        </w:rPr>
        <w:t>comedia ofrece un corte transversal de la sociedad actual a través de un lenguaje serio y al mismo tiempo divertido, gracias a la visión irónica del director. Desde el guion hasta la música, desde el vestuario hasta la fotografía y desde la escenografía hasta la edición, el compromiso con la búsqueda de un tono realista y al mismo tiempo fabulista resulta evidente en la película.</w:t>
      </w:r>
    </w:p>
    <w:p w:rsidR="008064BE" w:rsidRPr="00873B43" w:rsidRDefault="008064BE" w:rsidP="008064BE">
      <w:pPr>
        <w:spacing w:line="360" w:lineRule="auto"/>
        <w:jc w:val="both"/>
        <w:rPr>
          <w:rFonts w:cs="Arial"/>
          <w:shd w:val="clear" w:color="auto" w:fill="FFFFFF"/>
        </w:rPr>
      </w:pPr>
    </w:p>
    <w:p w:rsidR="008064BE" w:rsidRDefault="008064BE" w:rsidP="008064BE">
      <w:pPr>
        <w:spacing w:line="360" w:lineRule="auto"/>
        <w:jc w:val="both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Un alma dual y expresiva común al carácter del </w:t>
      </w:r>
      <w:proofErr w:type="spellStart"/>
      <w:r>
        <w:rPr>
          <w:shd w:val="clear" w:color="auto" w:fill="FFFFFF"/>
        </w:rPr>
        <w:t>Fullback</w:t>
      </w:r>
      <w:proofErr w:type="spellEnd"/>
      <w:r>
        <w:rPr>
          <w:shd w:val="clear" w:color="auto" w:fill="FFFFFF"/>
        </w:rPr>
        <w:t xml:space="preserve"> Cross, extremadamente versátil y capaz de satisfacer las necesidades de movilidad y libertad, para destacar en la vida diaria y vivir cada momento del día al máximo. De hecho, a bordo del </w:t>
      </w:r>
      <w:proofErr w:type="spellStart"/>
      <w:r>
        <w:rPr>
          <w:shd w:val="clear" w:color="auto" w:fill="FFFFFF"/>
        </w:rPr>
        <w:t>Fullback</w:t>
      </w:r>
      <w:proofErr w:type="spellEnd"/>
      <w:r>
        <w:rPr>
          <w:shd w:val="clear" w:color="auto" w:fill="FFFFFF"/>
        </w:rPr>
        <w:t xml:space="preserve"> Cross resulta sumamente sencillo superar cualquier obstáculo, sin renunciar a nada, sin limitaciones y sin compromisos. El pick-up de Fiat Professional combina características aparentemente irreconciliables: es el compañero de trabajo más fiable y el cómplice más divertido para cualquier aventura. Todas las características y el equipamiento hacen que sea extremadamente fácil de usar, pero sin renunciar al confort: máxima </w:t>
      </w:r>
      <w:r>
        <w:rPr>
          <w:shd w:val="clear" w:color="auto" w:fill="FFFFFF"/>
        </w:rPr>
        <w:lastRenderedPageBreak/>
        <w:t>maniobrabilidad en cualquier ruta gracias al mejor radio de giro de la categoría, maniobras facilitadas por la cámara de visión trasera y comodidad garantizada por los asientos de piel y el cambio automático. También puede aprovechar el sistema de tracción más completo de la categoría para llegar a cualquier destino.</w:t>
      </w:r>
    </w:p>
    <w:p w:rsidR="008064BE" w:rsidRPr="00873B43" w:rsidRDefault="008064BE" w:rsidP="008064BE">
      <w:pPr>
        <w:autoSpaceDE w:val="0"/>
        <w:autoSpaceDN w:val="0"/>
        <w:adjustRightInd w:val="0"/>
        <w:spacing w:line="360" w:lineRule="auto"/>
        <w:jc w:val="both"/>
        <w:rPr>
          <w:rFonts w:cs="Arial"/>
          <w:shd w:val="clear" w:color="auto" w:fill="FFFFFF"/>
        </w:rPr>
      </w:pPr>
    </w:p>
    <w:p w:rsidR="008064BE" w:rsidRDefault="008064BE" w:rsidP="008064BE">
      <w:pPr>
        <w:autoSpaceDE w:val="0"/>
        <w:autoSpaceDN w:val="0"/>
        <w:adjustRightInd w:val="0"/>
        <w:spacing w:line="360" w:lineRule="auto"/>
        <w:jc w:val="both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Solo hay que pulsar un botón para cambiar del modo de dos ruedas motrices, perfecto para limitar el consumo, a la tracción total con un diferencial central </w:t>
      </w:r>
      <w:proofErr w:type="spellStart"/>
      <w:r>
        <w:rPr>
          <w:shd w:val="clear" w:color="auto" w:fill="FFFFFF"/>
        </w:rPr>
        <w:t>Torsen</w:t>
      </w:r>
      <w:proofErr w:type="spellEnd"/>
      <w:r>
        <w:rPr>
          <w:shd w:val="clear" w:color="auto" w:fill="FFFFFF"/>
        </w:rPr>
        <w:t xml:space="preserve">, para un uso todoterreno. Además, el </w:t>
      </w:r>
      <w:proofErr w:type="spellStart"/>
      <w:r>
        <w:rPr>
          <w:shd w:val="clear" w:color="auto" w:fill="FFFFFF"/>
        </w:rPr>
        <w:t>Fullback</w:t>
      </w:r>
      <w:proofErr w:type="spellEnd"/>
      <w:r>
        <w:rPr>
          <w:shd w:val="clear" w:color="auto" w:fill="FFFFFF"/>
        </w:rPr>
        <w:t xml:space="preserve"> Cross ofrece al conductor la posibilidad de utilizar la reductora y bloquear mecánicamente el diferencial trasero en las rutas más extremas. Así que al </w:t>
      </w:r>
      <w:proofErr w:type="spellStart"/>
      <w:r>
        <w:rPr>
          <w:shd w:val="clear" w:color="auto" w:fill="FFFFFF"/>
        </w:rPr>
        <w:t>Fullback</w:t>
      </w:r>
      <w:proofErr w:type="spellEnd"/>
      <w:r>
        <w:rPr>
          <w:shd w:val="clear" w:color="auto" w:fill="FFFFFF"/>
        </w:rPr>
        <w:t xml:space="preserve"> Cross no le resultó difícil adaptarse a un guion por el que debía abrirse camino en la estepa de Kazajstán, entre praderas y llanuras nevadas. </w:t>
      </w:r>
    </w:p>
    <w:p w:rsidR="007337FD" w:rsidRPr="007337FD" w:rsidRDefault="007337FD" w:rsidP="008064BE">
      <w:pPr>
        <w:pStyle w:val="Textosinforma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37FD" w:rsidRDefault="007337FD" w:rsidP="007337FD">
      <w:pPr>
        <w:pStyle w:val="Textosinformato"/>
      </w:pPr>
    </w:p>
    <w:p w:rsidR="00A07B09" w:rsidRPr="00023377" w:rsidRDefault="00A07B09" w:rsidP="007337FD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A97B8A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97B8A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F5" w:rsidRDefault="00B74BF5" w:rsidP="0040727A">
      <w:r>
        <w:separator/>
      </w:r>
    </w:p>
  </w:endnote>
  <w:endnote w:type="continuationSeparator" w:id="0">
    <w:p w:rsidR="00B74BF5" w:rsidRDefault="00B74BF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D5C7B" w:rsidRPr="005D5C7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3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D5C7B" w:rsidRPr="005D5C7B">
      <w:rPr>
        <w:noProof/>
        <w:lang w:val="en-US"/>
      </w:rPr>
      <w:pict>
        <v:shape id="Text Box 16" o:spid="_x0000_s10242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D5C7B" w:rsidRPr="005D5C7B">
      <w:rPr>
        <w:noProof/>
        <w:lang w:val="en-US"/>
      </w:rPr>
      <w:pict>
        <v:shape id="35 Cuadro de texto" o:spid="_x0000_s1024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F5" w:rsidRDefault="00B74BF5" w:rsidP="0040727A">
      <w:r>
        <w:separator/>
      </w:r>
    </w:p>
  </w:footnote>
  <w:footnote w:type="continuationSeparator" w:id="0">
    <w:p w:rsidR="00B74BF5" w:rsidRDefault="00B74BF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A96"/>
    <w:multiLevelType w:val="hybridMultilevel"/>
    <w:tmpl w:val="5AB64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18"/>
  </w:num>
  <w:num w:numId="6">
    <w:abstractNumId w:val="22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19"/>
  </w:num>
  <w:num w:numId="19">
    <w:abstractNumId w:val="10"/>
  </w:num>
  <w:num w:numId="20">
    <w:abstractNumId w:val="0"/>
  </w:num>
  <w:num w:numId="21">
    <w:abstractNumId w:val="20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73D1C"/>
    <w:rsid w:val="003757E9"/>
    <w:rsid w:val="00382F65"/>
    <w:rsid w:val="0038707F"/>
    <w:rsid w:val="00391F2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5C7B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64BE"/>
    <w:rsid w:val="00807297"/>
    <w:rsid w:val="0081312D"/>
    <w:rsid w:val="00826617"/>
    <w:rsid w:val="00834208"/>
    <w:rsid w:val="00834EB6"/>
    <w:rsid w:val="00835196"/>
    <w:rsid w:val="0084139F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74BF5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A3F1E9B0-5972-4178-BE59-6169567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2018-03-20T13:24:00Z</cp:lastPrinted>
  <dcterms:created xsi:type="dcterms:W3CDTF">2018-04-20T13:47:00Z</dcterms:created>
  <dcterms:modified xsi:type="dcterms:W3CDTF">2018-04-20T13:47:00Z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