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68" w:rsidRDefault="00C47468" w:rsidP="00C47468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0" w:name="_GoBack"/>
      <w:bookmarkStart w:id="1" w:name="OLE_LINK1"/>
      <w:bookmarkStart w:id="2" w:name="OLE_LINK2"/>
      <w:bookmarkStart w:id="3" w:name="OLE_LINK7"/>
      <w:bookmarkStart w:id="4" w:name="OLE_LINK14"/>
      <w:bookmarkStart w:id="5" w:name="OLE_LINK15"/>
      <w:bookmarkStart w:id="6" w:name="OLE_LINK16"/>
      <w:bookmarkEnd w:id="0"/>
    </w:p>
    <w:p w:rsidR="0055491E" w:rsidRPr="000C417A" w:rsidRDefault="00A1514F" w:rsidP="00A1514F">
      <w:pPr>
        <w:pStyle w:val="NormalWeb"/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A1514F"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El Fiat 500X bate su récord con la unidad número 500.000</w:t>
      </w:r>
    </w:p>
    <w:p w:rsidR="00A1514F" w:rsidRPr="00F90BCF" w:rsidRDefault="00A1514F" w:rsidP="00A1514F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  <w:rPr>
          <w:rFonts w:cs="Times New Roman"/>
          <w:b/>
        </w:rPr>
      </w:pPr>
      <w:bookmarkStart w:id="7" w:name="OLE_LINK5"/>
      <w:bookmarkStart w:id="8" w:name="OLE_LINK6"/>
      <w:bookmarkStart w:id="9" w:name="OLE_LINK12"/>
      <w:bookmarkStart w:id="10" w:name="OLE_LINK13"/>
      <w:bookmarkStart w:id="11" w:name="OLE_LINK3"/>
      <w:bookmarkStart w:id="12" w:name="OLE_LINK4"/>
      <w:bookmarkEnd w:id="1"/>
      <w:bookmarkEnd w:id="2"/>
      <w:bookmarkEnd w:id="3"/>
      <w:bookmarkEnd w:id="4"/>
      <w:bookmarkEnd w:id="5"/>
      <w:bookmarkEnd w:id="6"/>
      <w:r>
        <w:rPr>
          <w:b/>
        </w:rPr>
        <w:t xml:space="preserve">El crossover 500X ha liderado su segmento en Italia y ha estado permanentemente en el </w:t>
      </w:r>
      <w:r>
        <w:rPr>
          <w:b/>
          <w:i/>
        </w:rPr>
        <w:t xml:space="preserve">top 10 </w:t>
      </w:r>
      <w:r>
        <w:rPr>
          <w:b/>
        </w:rPr>
        <w:t>europeo desde 2014.</w:t>
      </w:r>
    </w:p>
    <w:p w:rsidR="00A1514F" w:rsidRPr="00F90BCF" w:rsidRDefault="00A1514F" w:rsidP="00A1514F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  <w:rPr>
          <w:rFonts w:cs="Times New Roman"/>
        </w:rPr>
      </w:pPr>
      <w:r>
        <w:rPr>
          <w:b/>
          <w:shd w:val="clear" w:color="auto" w:fill="FFFFFF"/>
        </w:rPr>
        <w:t xml:space="preserve">El récord se ha batido en la planta de FCA de </w:t>
      </w:r>
      <w:proofErr w:type="spellStart"/>
      <w:r>
        <w:rPr>
          <w:b/>
          <w:shd w:val="clear" w:color="auto" w:fill="FFFFFF"/>
        </w:rPr>
        <w:t>Melfi</w:t>
      </w:r>
      <w:proofErr w:type="spellEnd"/>
      <w:r>
        <w:rPr>
          <w:b/>
          <w:shd w:val="clear" w:color="auto" w:fill="FFFFFF"/>
        </w:rPr>
        <w:t xml:space="preserve">, una de las fábricas de automóviles más innovadoras del mundo </w:t>
      </w:r>
      <w:r>
        <w:rPr>
          <w:b/>
          <w:bCs/>
        </w:rPr>
        <w:t xml:space="preserve">y una de las mejores de su clase. </w:t>
      </w:r>
    </w:p>
    <w:p w:rsidR="00A1514F" w:rsidRPr="00F90BCF" w:rsidRDefault="00A1514F" w:rsidP="00A1514F">
      <w:pPr>
        <w:pStyle w:val="Prrafodelista"/>
        <w:numPr>
          <w:ilvl w:val="0"/>
          <w:numId w:val="25"/>
        </w:numPr>
        <w:spacing w:line="360" w:lineRule="auto"/>
        <w:ind w:left="284" w:hanging="284"/>
        <w:jc w:val="both"/>
        <w:rPr>
          <w:rStyle w:val="Textoennegrita"/>
          <w:rFonts w:cs="Times New Roman"/>
          <w:b w:val="0"/>
          <w:bCs w:val="0"/>
        </w:rPr>
      </w:pPr>
      <w:r>
        <w:rPr>
          <w:b/>
        </w:rPr>
        <w:t>El coche que ha batido el récord es un 500X en la edición especial “120</w:t>
      </w:r>
      <w:r>
        <w:rPr>
          <w:b/>
          <w:vertAlign w:val="superscript"/>
        </w:rPr>
        <w:t>th</w:t>
      </w:r>
      <w:r>
        <w:rPr>
          <w:b/>
        </w:rPr>
        <w:t>”</w:t>
      </w:r>
      <w:r>
        <w:rPr>
          <w:rStyle w:val="Textoennegrita"/>
        </w:rPr>
        <w:t xml:space="preserve">, con carrocería bicolor </w:t>
      </w:r>
      <w:proofErr w:type="spellStart"/>
      <w:r>
        <w:rPr>
          <w:rStyle w:val="Textoennegrita"/>
        </w:rPr>
        <w:t>Tuxedo</w:t>
      </w:r>
      <w:proofErr w:type="spellEnd"/>
      <w:r>
        <w:rPr>
          <w:rStyle w:val="Textoennegrita"/>
        </w:rPr>
        <w:t xml:space="preserve"> (característica exclusiva para el modelo), que celebra los primeros 120 años de historia de la marca Fiat.</w:t>
      </w:r>
    </w:p>
    <w:p w:rsidR="00BF4FDD" w:rsidRPr="00F44ACE" w:rsidRDefault="008236EE" w:rsidP="00CB53F9">
      <w:pPr>
        <w:pStyle w:val="Prrafodelista1"/>
        <w:tabs>
          <w:tab w:val="left" w:pos="2715"/>
        </w:tabs>
        <w:spacing w:line="360" w:lineRule="auto"/>
        <w:ind w:left="284" w:right="566"/>
        <w:jc w:val="both"/>
        <w:rPr>
          <w:b/>
          <w:bCs/>
        </w:rPr>
      </w:pPr>
      <w:r w:rsidRPr="00F44ACE">
        <w:rPr>
          <w:b/>
          <w:bCs/>
        </w:rPr>
        <w:tab/>
      </w:r>
    </w:p>
    <w:p w:rsidR="00A1514F" w:rsidRPr="00F90BCF" w:rsidRDefault="0001046F" w:rsidP="00A1514F">
      <w:pPr>
        <w:spacing w:line="360" w:lineRule="auto"/>
        <w:jc w:val="both"/>
        <w:rPr>
          <w:rFonts w:cs="Times New Roman"/>
        </w:rPr>
      </w:pPr>
      <w:bookmarkStart w:id="13" w:name="OLE_LINK8"/>
      <w:bookmarkStart w:id="14" w:name="OLE_LINK9"/>
      <w:bookmarkEnd w:id="7"/>
      <w:bookmarkEnd w:id="8"/>
      <w:bookmarkEnd w:id="9"/>
      <w:bookmarkEnd w:id="10"/>
      <w:r w:rsidRPr="002F553D">
        <w:rPr>
          <w:rFonts w:cs="Times New Roman"/>
          <w:b/>
          <w:bCs/>
          <w:lang w:eastAsia="en-GB"/>
        </w:rPr>
        <w:t xml:space="preserve">Alcalá de Henares, </w:t>
      </w:r>
      <w:r w:rsidR="00A1514F">
        <w:rPr>
          <w:rFonts w:cs="Times New Roman"/>
          <w:b/>
          <w:bCs/>
          <w:lang w:eastAsia="en-GB"/>
        </w:rPr>
        <w:t>23</w:t>
      </w:r>
      <w:r w:rsidR="00EC6FFA">
        <w:rPr>
          <w:rFonts w:cs="Times New Roman"/>
          <w:b/>
          <w:bCs/>
          <w:lang w:eastAsia="en-GB"/>
        </w:rPr>
        <w:t xml:space="preserve"> </w:t>
      </w:r>
      <w:r w:rsidRPr="002F553D">
        <w:rPr>
          <w:rFonts w:cs="Times New Roman"/>
          <w:b/>
          <w:bCs/>
          <w:lang w:eastAsia="en-GB"/>
        </w:rPr>
        <w:t xml:space="preserve">de </w:t>
      </w:r>
      <w:r w:rsidR="00DD72CD">
        <w:rPr>
          <w:rFonts w:cs="Times New Roman"/>
          <w:b/>
          <w:bCs/>
          <w:lang w:eastAsia="en-GB"/>
        </w:rPr>
        <w:t>mayo</w:t>
      </w:r>
      <w:r w:rsidRPr="002F553D">
        <w:rPr>
          <w:rFonts w:cs="Times New Roman"/>
          <w:b/>
          <w:bCs/>
          <w:lang w:eastAsia="en-GB"/>
        </w:rPr>
        <w:t xml:space="preserve"> de 2019.-</w:t>
      </w:r>
      <w:r w:rsidRPr="002F553D">
        <w:rPr>
          <w:rFonts w:cs="Times New Roman"/>
          <w:bCs/>
          <w:lang w:eastAsia="en-GB"/>
        </w:rPr>
        <w:t xml:space="preserve"> </w:t>
      </w:r>
      <w:bookmarkEnd w:id="11"/>
      <w:bookmarkEnd w:id="12"/>
      <w:r w:rsidR="00A1514F">
        <w:t xml:space="preserve">El Fiat 500X número 500.000 se ha producido hoy en la planta de </w:t>
      </w:r>
      <w:proofErr w:type="spellStart"/>
      <w:r w:rsidR="00A1514F">
        <w:t>Melfi</w:t>
      </w:r>
      <w:proofErr w:type="spellEnd"/>
      <w:r w:rsidR="00A1514F">
        <w:t xml:space="preserve">, en el sur de Italia. Este nuevo hito es una prueba más del éxito de este modelo, que ha liderado su segmento en Italia y ha estado permanentemente en el </w:t>
      </w:r>
      <w:r w:rsidR="00A1514F">
        <w:rPr>
          <w:i/>
        </w:rPr>
        <w:t>top 10</w:t>
      </w:r>
      <w:r w:rsidR="00A1514F">
        <w:t xml:space="preserve"> europeo desde su lanzamiento en 2014.</w:t>
      </w:r>
    </w:p>
    <w:p w:rsidR="00A1514F" w:rsidRDefault="00A1514F" w:rsidP="00A1514F">
      <w:pPr>
        <w:spacing w:line="360" w:lineRule="auto"/>
        <w:jc w:val="both"/>
        <w:rPr>
          <w:color w:val="222222"/>
          <w:shd w:val="clear" w:color="auto" w:fill="FFFFFF"/>
        </w:rPr>
      </w:pPr>
    </w:p>
    <w:p w:rsidR="00A1514F" w:rsidRPr="00A1514F" w:rsidRDefault="00A1514F" w:rsidP="00A1514F">
      <w:pPr>
        <w:spacing w:line="360" w:lineRule="auto"/>
        <w:jc w:val="both"/>
        <w:rPr>
          <w:b/>
          <w:bCs/>
        </w:rPr>
      </w:pPr>
      <w:r>
        <w:t>El coche que ha batido el récord pertenece a la serie especial “120</w:t>
      </w:r>
      <w:r>
        <w:rPr>
          <w:vertAlign w:val="superscript"/>
        </w:rPr>
        <w:t>th</w:t>
      </w:r>
      <w:r>
        <w:t xml:space="preserve">” </w:t>
      </w:r>
      <w:r>
        <w:rPr>
          <w:rStyle w:val="Textoennegrita"/>
        </w:rPr>
        <w:t xml:space="preserve">y </w:t>
      </w:r>
      <w:r>
        <w:t xml:space="preserve">en este caso está equipado con el motor </w:t>
      </w:r>
      <w:r>
        <w:rPr>
          <w:color w:val="222222"/>
          <w:shd w:val="clear" w:color="auto" w:fill="FFFFFF"/>
        </w:rPr>
        <w:t xml:space="preserve">1.3 </w:t>
      </w:r>
      <w:proofErr w:type="spellStart"/>
      <w:r>
        <w:rPr>
          <w:color w:val="222222"/>
          <w:shd w:val="clear" w:color="auto" w:fill="FFFFFF"/>
        </w:rPr>
        <w:t>FireFly</w:t>
      </w:r>
      <w:proofErr w:type="spellEnd"/>
      <w:r>
        <w:rPr>
          <w:color w:val="222222"/>
          <w:shd w:val="clear" w:color="auto" w:fill="FFFFFF"/>
        </w:rPr>
        <w:t xml:space="preserve"> turbo de 150 CV </w:t>
      </w:r>
      <w:r>
        <w:t xml:space="preserve">con cambio automático de doble embrague DCT. </w:t>
      </w:r>
      <w:r w:rsidRPr="00A1514F">
        <w:rPr>
          <w:rStyle w:val="Textoennegrita"/>
          <w:b w:val="0"/>
        </w:rPr>
        <w:t>La serie especial 500X 120</w:t>
      </w:r>
      <w:r w:rsidRPr="00A1514F">
        <w:rPr>
          <w:rStyle w:val="Textoennegrita"/>
          <w:b w:val="0"/>
          <w:vertAlign w:val="superscript"/>
        </w:rPr>
        <w:t>th</w:t>
      </w:r>
      <w:r w:rsidRPr="00A1514F">
        <w:rPr>
          <w:rStyle w:val="Textoennegrita"/>
          <w:b w:val="0"/>
        </w:rPr>
        <w:t xml:space="preserve"> se lanzó en el último Salón Internacional del Automóvil de Ginebra para celebrar el 120 aniversario de la marca Fiat y cuenta con una carrocería bicolor, disponible por primera vez el 500X, e incluye 6 meses de Apple </w:t>
      </w:r>
      <w:proofErr w:type="spellStart"/>
      <w:r w:rsidRPr="00A1514F">
        <w:rPr>
          <w:rStyle w:val="Textoennegrita"/>
          <w:b w:val="0"/>
        </w:rPr>
        <w:t>Music</w:t>
      </w:r>
      <w:proofErr w:type="spellEnd"/>
      <w:r w:rsidRPr="00A1514F">
        <w:rPr>
          <w:rStyle w:val="Textoennegrita"/>
          <w:b w:val="0"/>
        </w:rPr>
        <w:t xml:space="preserve"> para clientes Fiat solo en algunos países de Europa*.</w:t>
      </w:r>
      <w:r w:rsidRPr="00A1514F">
        <w:rPr>
          <w:rFonts w:ascii="Arial" w:hAnsi="Arial"/>
          <w:b/>
          <w:color w:val="415367"/>
          <w:sz w:val="18"/>
          <w:szCs w:val="18"/>
          <w:shd w:val="clear" w:color="auto" w:fill="FFFFFF"/>
        </w:rPr>
        <w:t> </w:t>
      </w:r>
    </w:p>
    <w:p w:rsidR="00A1514F" w:rsidRPr="00A1514F" w:rsidRDefault="00A1514F" w:rsidP="00A1514F">
      <w:pPr>
        <w:spacing w:line="360" w:lineRule="auto"/>
        <w:jc w:val="both"/>
        <w:rPr>
          <w:rStyle w:val="Textoennegrita"/>
          <w:b w:val="0"/>
        </w:rPr>
      </w:pPr>
    </w:p>
    <w:p w:rsidR="00A1514F" w:rsidRPr="004864EF" w:rsidRDefault="00A1514F" w:rsidP="00A1514F">
      <w:pPr>
        <w:pStyle w:val="Testo"/>
        <w:tabs>
          <w:tab w:val="clear" w:pos="1134"/>
          <w:tab w:val="left" w:pos="-7088"/>
          <w:tab w:val="left" w:pos="-4962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El récord de producción del Fiat 500X se ha establecido en la planta de FCA en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Melfi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una de las fábricas de automóviles más innovadoras del mundo, que actualmente produce los modelos Fiat 500X y Jeep Renegade destinados a la exportación para más de 100 países en todo el mundo. En sus 25 años de funcionamiento, la planta de FCA en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Melfi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se ha centrado en crear productos de alta calidad a través de la excelente eficiencia del proceso de producción y, sobre todo, a través de la motivación y capacitación de trabajadores altamente cualificados en su Academia, la auténtica joya de la corona.</w:t>
      </w:r>
    </w:p>
    <w:p w:rsidR="00A1514F" w:rsidRPr="00A1514F" w:rsidRDefault="00A1514F" w:rsidP="00A1514F">
      <w:pPr>
        <w:pStyle w:val="Testo"/>
        <w:tabs>
          <w:tab w:val="clear" w:pos="1134"/>
          <w:tab w:val="left" w:pos="-7088"/>
          <w:tab w:val="left" w:pos="-4962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1514F" w:rsidRPr="009D12CF" w:rsidRDefault="00A1514F" w:rsidP="00A1514F">
      <w:pPr>
        <w:pStyle w:val="Testo"/>
        <w:tabs>
          <w:tab w:val="clear" w:pos="1134"/>
          <w:tab w:val="left" w:pos="-7088"/>
          <w:tab w:val="left" w:pos="-4962"/>
        </w:tabs>
        <w:spacing w:after="0" w:line="360" w:lineRule="auto"/>
        <w:ind w:left="0"/>
        <w:jc w:val="both"/>
        <w:rPr>
          <w:rFonts w:asciiTheme="minorHAnsi" w:hAnsiTheme="minorHAnsi"/>
          <w:i/>
          <w:color w:val="222222"/>
          <w:sz w:val="18"/>
          <w:szCs w:val="22"/>
          <w:shd w:val="clear" w:color="auto" w:fill="FFFFFF"/>
        </w:rPr>
      </w:pPr>
    </w:p>
    <w:p w:rsidR="00A1514F" w:rsidRPr="009D12CF" w:rsidRDefault="00A1514F" w:rsidP="00A1514F">
      <w:pPr>
        <w:pStyle w:val="Testo"/>
        <w:tabs>
          <w:tab w:val="clear" w:pos="1134"/>
          <w:tab w:val="left" w:pos="-7088"/>
          <w:tab w:val="left" w:pos="-4962"/>
        </w:tabs>
        <w:spacing w:after="0" w:line="360" w:lineRule="auto"/>
        <w:ind w:left="0"/>
        <w:jc w:val="both"/>
        <w:rPr>
          <w:rFonts w:asciiTheme="minorHAnsi" w:hAnsiTheme="minorHAnsi"/>
          <w:i/>
          <w:iCs/>
          <w:color w:val="222222"/>
          <w:sz w:val="18"/>
          <w:szCs w:val="22"/>
        </w:rPr>
      </w:pPr>
      <w:r>
        <w:rPr>
          <w:rFonts w:asciiTheme="minorHAnsi" w:hAnsiTheme="minorHAnsi"/>
          <w:i/>
          <w:color w:val="222222"/>
          <w:sz w:val="18"/>
          <w:szCs w:val="22"/>
          <w:shd w:val="clear" w:color="auto" w:fill="FFFFFF"/>
        </w:rPr>
        <w:t>*</w:t>
      </w:r>
      <w:r>
        <w:rPr>
          <w:rFonts w:asciiTheme="minorHAnsi" w:hAnsiTheme="minorHAnsi"/>
          <w:i/>
          <w:iCs/>
          <w:color w:val="222222"/>
          <w:sz w:val="18"/>
          <w:szCs w:val="22"/>
        </w:rPr>
        <w:t xml:space="preserve">Los nuevos suscriptores de Apple </w:t>
      </w:r>
      <w:proofErr w:type="spellStart"/>
      <w:r>
        <w:rPr>
          <w:rFonts w:asciiTheme="minorHAnsi" w:hAnsiTheme="minorHAnsi"/>
          <w:i/>
          <w:iCs/>
          <w:color w:val="222222"/>
          <w:sz w:val="18"/>
          <w:szCs w:val="22"/>
        </w:rPr>
        <w:t>Music</w:t>
      </w:r>
      <w:proofErr w:type="spellEnd"/>
      <w:r>
        <w:rPr>
          <w:rFonts w:asciiTheme="minorHAnsi" w:hAnsiTheme="minorHAnsi"/>
          <w:i/>
          <w:iCs/>
          <w:color w:val="222222"/>
          <w:sz w:val="18"/>
          <w:szCs w:val="22"/>
        </w:rPr>
        <w:t xml:space="preserve"> recibirán seis meses gratis. Los compradores ya suscritos a Apple </w:t>
      </w:r>
      <w:proofErr w:type="spellStart"/>
      <w:r>
        <w:rPr>
          <w:rFonts w:asciiTheme="minorHAnsi" w:hAnsiTheme="minorHAnsi"/>
          <w:i/>
          <w:iCs/>
          <w:color w:val="222222"/>
          <w:sz w:val="18"/>
          <w:szCs w:val="22"/>
        </w:rPr>
        <w:t>Music</w:t>
      </w:r>
      <w:proofErr w:type="spellEnd"/>
      <w:r>
        <w:rPr>
          <w:rFonts w:asciiTheme="minorHAnsi" w:hAnsiTheme="minorHAnsi"/>
          <w:i/>
          <w:iCs/>
          <w:color w:val="222222"/>
          <w:sz w:val="18"/>
          <w:szCs w:val="22"/>
        </w:rPr>
        <w:t xml:space="preserve"> </w:t>
      </w:r>
      <w:r>
        <w:rPr>
          <w:rFonts w:asciiTheme="minorHAnsi" w:hAnsiTheme="minorHAnsi"/>
          <w:i/>
          <w:iCs/>
          <w:color w:val="222222"/>
          <w:sz w:val="18"/>
          <w:szCs w:val="22"/>
        </w:rPr>
        <w:lastRenderedPageBreak/>
        <w:t>recibirán tres meses gratis. Los términos y condiciones están disponibles en la web de Fiat de los mercados locales. </w:t>
      </w:r>
    </w:p>
    <w:p w:rsidR="006B551A" w:rsidRPr="000C417A" w:rsidRDefault="006B551A" w:rsidP="00A1514F">
      <w:pPr>
        <w:spacing w:line="360" w:lineRule="auto"/>
        <w:ind w:left="284"/>
        <w:jc w:val="both"/>
        <w:rPr>
          <w:rFonts w:cs="Times New Roman"/>
          <w:bCs/>
          <w:lang w:eastAsia="en-GB"/>
        </w:rPr>
      </w:pPr>
    </w:p>
    <w:bookmarkEnd w:id="13"/>
    <w:bookmarkEnd w:id="14"/>
    <w:p w:rsidR="00CC6E32" w:rsidRPr="000C417A" w:rsidRDefault="00CC6E32" w:rsidP="00B349A4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B77472" w:rsidRPr="000C417A" w:rsidRDefault="00B77472" w:rsidP="00B77472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C417A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77472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77472" w:rsidRPr="00FF177B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77472" w:rsidRPr="00E07BE1" w:rsidRDefault="00B77472" w:rsidP="00B7747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B77472" w:rsidP="00755E53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B15" w:rsidRDefault="00703B15" w:rsidP="0040727A">
      <w:r>
        <w:separator/>
      </w:r>
    </w:p>
  </w:endnote>
  <w:endnote w:type="continuationSeparator" w:id="0">
    <w:p w:rsidR="00703B15" w:rsidRDefault="00703B15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90147" w:rsidRPr="00390147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1433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90147" w:rsidRPr="00390147">
      <w:rPr>
        <w:noProof/>
        <w:lang w:val="en-US"/>
      </w:rPr>
      <w:pict>
        <v:shape id="Text Box 16" o:spid="_x0000_s1433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90147" w:rsidRPr="00390147">
      <w:rPr>
        <w:noProof/>
        <w:lang w:val="en-US"/>
      </w:rPr>
      <w:pict>
        <v:shape id="35 Cuadro de texto" o:spid="_x0000_s1433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B15" w:rsidRDefault="00703B15" w:rsidP="0040727A">
      <w:r>
        <w:separator/>
      </w:r>
    </w:p>
  </w:footnote>
  <w:footnote w:type="continuationSeparator" w:id="0">
    <w:p w:rsidR="00703B15" w:rsidRDefault="00703B15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C5C59"/>
    <w:multiLevelType w:val="hybridMultilevel"/>
    <w:tmpl w:val="2690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B3654"/>
    <w:multiLevelType w:val="hybridMultilevel"/>
    <w:tmpl w:val="C094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8"/>
  </w:num>
  <w:num w:numId="4">
    <w:abstractNumId w:val="10"/>
  </w:num>
  <w:num w:numId="5">
    <w:abstractNumId w:val="20"/>
  </w:num>
  <w:num w:numId="6">
    <w:abstractNumId w:val="23"/>
  </w:num>
  <w:num w:numId="7">
    <w:abstractNumId w:val="9"/>
  </w:num>
  <w:num w:numId="8">
    <w:abstractNumId w:val="16"/>
  </w:num>
  <w:num w:numId="9">
    <w:abstractNumId w:val="12"/>
  </w:num>
  <w:num w:numId="10">
    <w:abstractNumId w:val="22"/>
  </w:num>
  <w:num w:numId="11">
    <w:abstractNumId w:val="17"/>
  </w:num>
  <w:num w:numId="12">
    <w:abstractNumId w:val="21"/>
  </w:num>
  <w:num w:numId="13">
    <w:abstractNumId w:val="19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  <w:num w:numId="18">
    <w:abstractNumId w:val="11"/>
  </w:num>
  <w:num w:numId="19">
    <w:abstractNumId w:val="0"/>
  </w:num>
  <w:num w:numId="20">
    <w:abstractNumId w:val="24"/>
  </w:num>
  <w:num w:numId="21">
    <w:abstractNumId w:val="14"/>
  </w:num>
  <w:num w:numId="22">
    <w:abstractNumId w:val="4"/>
  </w:num>
  <w:num w:numId="23">
    <w:abstractNumId w:val="8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B53B0"/>
    <w:rsid w:val="000C417A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B22"/>
    <w:rsid w:val="00121C96"/>
    <w:rsid w:val="001224F3"/>
    <w:rsid w:val="00127575"/>
    <w:rsid w:val="001342FB"/>
    <w:rsid w:val="00134D90"/>
    <w:rsid w:val="001466B7"/>
    <w:rsid w:val="00152E1F"/>
    <w:rsid w:val="001643D7"/>
    <w:rsid w:val="00193165"/>
    <w:rsid w:val="00196436"/>
    <w:rsid w:val="00196B32"/>
    <w:rsid w:val="001A44E1"/>
    <w:rsid w:val="001B41D8"/>
    <w:rsid w:val="001B476D"/>
    <w:rsid w:val="001B7478"/>
    <w:rsid w:val="001B7952"/>
    <w:rsid w:val="001C195B"/>
    <w:rsid w:val="001C457E"/>
    <w:rsid w:val="001C655F"/>
    <w:rsid w:val="001E1A5C"/>
    <w:rsid w:val="001E2146"/>
    <w:rsid w:val="001E5D55"/>
    <w:rsid w:val="001E6F08"/>
    <w:rsid w:val="001E72DE"/>
    <w:rsid w:val="001E7531"/>
    <w:rsid w:val="001F43CC"/>
    <w:rsid w:val="001F4A21"/>
    <w:rsid w:val="002027F5"/>
    <w:rsid w:val="00203F6E"/>
    <w:rsid w:val="00206F7F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2C57"/>
    <w:rsid w:val="00284863"/>
    <w:rsid w:val="00290304"/>
    <w:rsid w:val="00291917"/>
    <w:rsid w:val="00296335"/>
    <w:rsid w:val="002A049E"/>
    <w:rsid w:val="002A3DA0"/>
    <w:rsid w:val="002C2B49"/>
    <w:rsid w:val="002C3F7E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2361"/>
    <w:rsid w:val="003060F3"/>
    <w:rsid w:val="003074B9"/>
    <w:rsid w:val="003075BA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90147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E151A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42286"/>
    <w:rsid w:val="004527B9"/>
    <w:rsid w:val="004531A2"/>
    <w:rsid w:val="004537B6"/>
    <w:rsid w:val="00455008"/>
    <w:rsid w:val="00456F4F"/>
    <w:rsid w:val="004612E1"/>
    <w:rsid w:val="004623C4"/>
    <w:rsid w:val="00462EE0"/>
    <w:rsid w:val="004659E7"/>
    <w:rsid w:val="00465FAA"/>
    <w:rsid w:val="00475059"/>
    <w:rsid w:val="00486599"/>
    <w:rsid w:val="00490B73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D4D63"/>
    <w:rsid w:val="004E23E5"/>
    <w:rsid w:val="004E397A"/>
    <w:rsid w:val="004E41B3"/>
    <w:rsid w:val="004F06B6"/>
    <w:rsid w:val="004F5277"/>
    <w:rsid w:val="004F55B5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5058C"/>
    <w:rsid w:val="0055491E"/>
    <w:rsid w:val="00555B39"/>
    <w:rsid w:val="00556B64"/>
    <w:rsid w:val="00562E81"/>
    <w:rsid w:val="00566CD6"/>
    <w:rsid w:val="0057401A"/>
    <w:rsid w:val="005769CF"/>
    <w:rsid w:val="005A23C4"/>
    <w:rsid w:val="005A3219"/>
    <w:rsid w:val="005C2CF7"/>
    <w:rsid w:val="005C30CC"/>
    <w:rsid w:val="005D1AD7"/>
    <w:rsid w:val="005D2601"/>
    <w:rsid w:val="005D41C5"/>
    <w:rsid w:val="005D712B"/>
    <w:rsid w:val="005E483E"/>
    <w:rsid w:val="005E57C2"/>
    <w:rsid w:val="005E5DFD"/>
    <w:rsid w:val="005E63F5"/>
    <w:rsid w:val="005E7925"/>
    <w:rsid w:val="005E7BB0"/>
    <w:rsid w:val="005F38ED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4037"/>
    <w:rsid w:val="00676F51"/>
    <w:rsid w:val="00680BCE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3B15"/>
    <w:rsid w:val="00704B41"/>
    <w:rsid w:val="00710E9A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B2775"/>
    <w:rsid w:val="007B3B9B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2A3A"/>
    <w:rsid w:val="00923D1E"/>
    <w:rsid w:val="00926234"/>
    <w:rsid w:val="00932420"/>
    <w:rsid w:val="009332B5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8441B"/>
    <w:rsid w:val="00984555"/>
    <w:rsid w:val="00991E7D"/>
    <w:rsid w:val="00992775"/>
    <w:rsid w:val="00996F75"/>
    <w:rsid w:val="009A38A3"/>
    <w:rsid w:val="009C5591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514F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7B05"/>
    <w:rsid w:val="00A519CA"/>
    <w:rsid w:val="00A566A6"/>
    <w:rsid w:val="00A57CDC"/>
    <w:rsid w:val="00A75A90"/>
    <w:rsid w:val="00A769B3"/>
    <w:rsid w:val="00A823DB"/>
    <w:rsid w:val="00A917D8"/>
    <w:rsid w:val="00A91968"/>
    <w:rsid w:val="00A96976"/>
    <w:rsid w:val="00AA0E4B"/>
    <w:rsid w:val="00AA2C47"/>
    <w:rsid w:val="00AA48FA"/>
    <w:rsid w:val="00AA5EAD"/>
    <w:rsid w:val="00AA6167"/>
    <w:rsid w:val="00AB43B0"/>
    <w:rsid w:val="00AB4F94"/>
    <w:rsid w:val="00AB7FF8"/>
    <w:rsid w:val="00AC013C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4F8C"/>
    <w:rsid w:val="00BA69A6"/>
    <w:rsid w:val="00BB2321"/>
    <w:rsid w:val="00BB33D8"/>
    <w:rsid w:val="00BB7987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BF603E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BB5"/>
    <w:rsid w:val="00C41033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3F47"/>
    <w:rsid w:val="00C7419D"/>
    <w:rsid w:val="00C87633"/>
    <w:rsid w:val="00C87FAB"/>
    <w:rsid w:val="00C93276"/>
    <w:rsid w:val="00C97BA2"/>
    <w:rsid w:val="00CA462B"/>
    <w:rsid w:val="00CA5DE8"/>
    <w:rsid w:val="00CB53F9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CE5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5639"/>
    <w:rsid w:val="00DA0716"/>
    <w:rsid w:val="00DA0A1A"/>
    <w:rsid w:val="00DA18D4"/>
    <w:rsid w:val="00DA30CF"/>
    <w:rsid w:val="00DA7D47"/>
    <w:rsid w:val="00DB09D3"/>
    <w:rsid w:val="00DB702A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4B2"/>
    <w:rsid w:val="00E32B37"/>
    <w:rsid w:val="00E330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287"/>
    <w:rsid w:val="00F47782"/>
    <w:rsid w:val="00F47BAA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paragraph" w:customStyle="1" w:styleId="Testo">
    <w:name w:val="Testo"/>
    <w:basedOn w:val="Normal"/>
    <w:link w:val="TestoCarattere"/>
    <w:uiPriority w:val="99"/>
    <w:qFormat/>
    <w:rsid w:val="00A1514F"/>
    <w:pPr>
      <w:widowControl w:val="0"/>
      <w:tabs>
        <w:tab w:val="left" w:pos="-6379"/>
        <w:tab w:val="left" w:pos="-1701"/>
        <w:tab w:val="left" w:pos="-1560"/>
        <w:tab w:val="left" w:pos="1134"/>
      </w:tabs>
      <w:spacing w:after="120"/>
      <w:ind w:left="567"/>
    </w:pPr>
    <w:rPr>
      <w:rFonts w:eastAsia="?????? Pro W3" w:cs="Times New Roman"/>
      <w:color w:val="000000"/>
      <w:sz w:val="28"/>
      <w:szCs w:val="20"/>
      <w:lang w:eastAsia="en-GB" w:bidi="en-GB"/>
    </w:rPr>
  </w:style>
  <w:style w:type="character" w:customStyle="1" w:styleId="TestoCarattere">
    <w:name w:val="Testo Carattere"/>
    <w:link w:val="Testo"/>
    <w:uiPriority w:val="99"/>
    <w:locked/>
    <w:rsid w:val="00A1514F"/>
    <w:rPr>
      <w:rFonts w:ascii="Calibri" w:eastAsia="?????? Pro W3" w:hAnsi="Calibri" w:cs="Times New Roman"/>
      <w:color w:val="000000"/>
      <w:sz w:val="28"/>
      <w:szCs w:val="20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6FFC6-5F92-44A3-A4A6-C4F3AB45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2019-01-03T16:01:00Z</cp:lastPrinted>
  <dcterms:created xsi:type="dcterms:W3CDTF">2019-05-23T08:24:00Z</dcterms:created>
  <dcterms:modified xsi:type="dcterms:W3CDTF">2019-05-23T08:24:00Z</dcterms:modified>
</cp:coreProperties>
</file>